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7EE" w:rsidRPr="006C1552" w:rsidRDefault="00F40E3B" w:rsidP="00F40E3B">
      <w:pPr>
        <w:jc w:val="center"/>
        <w:rPr>
          <w:sz w:val="28"/>
          <w:szCs w:val="28"/>
          <w:u w:val="single"/>
        </w:rPr>
      </w:pPr>
      <w:r w:rsidRPr="006C1552">
        <w:rPr>
          <w:b/>
          <w:bCs/>
          <w:sz w:val="28"/>
          <w:szCs w:val="28"/>
          <w:u w:val="single"/>
        </w:rPr>
        <w:t>Az érettségi vizsga általános tudnivalói</w:t>
      </w:r>
    </w:p>
    <w:p w:rsidR="009C069B" w:rsidRDefault="00B445F3" w:rsidP="003657EE">
      <w:pPr>
        <w:rPr>
          <w:b/>
          <w:bCs/>
        </w:rPr>
      </w:pPr>
      <w:r>
        <w:rPr>
          <w:b/>
          <w:bCs/>
        </w:rPr>
        <w:t>202</w:t>
      </w:r>
      <w:r w:rsidR="00406F4E">
        <w:rPr>
          <w:b/>
          <w:bCs/>
        </w:rPr>
        <w:t>6</w:t>
      </w:r>
      <w:r w:rsidR="009C069B">
        <w:rPr>
          <w:b/>
          <w:bCs/>
        </w:rPr>
        <w:t>.május-június</w:t>
      </w:r>
    </w:p>
    <w:p w:rsidR="003657EE" w:rsidRPr="003657EE" w:rsidRDefault="003657EE" w:rsidP="003657EE">
      <w:pPr>
        <w:rPr>
          <w:b/>
          <w:bCs/>
        </w:rPr>
      </w:pPr>
      <w:r w:rsidRPr="003657EE">
        <w:rPr>
          <w:b/>
          <w:bCs/>
        </w:rPr>
        <w:t xml:space="preserve">ÉRETTSÉGI VIZSGÁRA VONATKOZÓ RENDELETEK </w:t>
      </w:r>
    </w:p>
    <w:p w:rsidR="003657EE" w:rsidRPr="003657EE" w:rsidRDefault="003657EE" w:rsidP="00431BD8">
      <w:pPr>
        <w:spacing w:after="0"/>
      </w:pPr>
      <w:r w:rsidRPr="003657EE">
        <w:rPr>
          <w:b/>
          <w:bCs/>
        </w:rPr>
        <w:t xml:space="preserve">Az érettségi vizsga részletes követelményeiről szóló 40/2002. (V. 24.) OM rendelet </w:t>
      </w:r>
    </w:p>
    <w:p w:rsidR="003657EE" w:rsidRPr="003657EE" w:rsidRDefault="003657EE" w:rsidP="00DB3A25">
      <w:pPr>
        <w:numPr>
          <w:ilvl w:val="1"/>
          <w:numId w:val="1"/>
        </w:numPr>
        <w:spacing w:after="0"/>
      </w:pPr>
      <w:r w:rsidRPr="003657EE">
        <w:rPr>
          <w:b/>
          <w:bCs/>
        </w:rPr>
        <w:t xml:space="preserve">Megtekinthető a </w:t>
      </w:r>
      <w:hyperlink r:id="rId8" w:history="1">
        <w:r w:rsidR="00DB3A25" w:rsidRPr="00CA1F0C">
          <w:rPr>
            <w:rStyle w:val="Hiperhivatkozs"/>
            <w:b/>
            <w:bCs/>
          </w:rPr>
          <w:t>https://www.oktatas.hu/kozneveles/erettsegi/erettsegi_vizsgatargyak</w:t>
        </w:r>
      </w:hyperlink>
      <w:r w:rsidR="00DB3A25">
        <w:rPr>
          <w:b/>
          <w:bCs/>
        </w:rPr>
        <w:t xml:space="preserve"> linken.</w:t>
      </w:r>
    </w:p>
    <w:p w:rsidR="003657EE" w:rsidRPr="003657EE" w:rsidRDefault="003657EE" w:rsidP="00431BD8">
      <w:pPr>
        <w:numPr>
          <w:ilvl w:val="1"/>
          <w:numId w:val="1"/>
        </w:numPr>
        <w:spacing w:after="0"/>
      </w:pPr>
      <w:r w:rsidRPr="003657EE">
        <w:rPr>
          <w:b/>
          <w:bCs/>
        </w:rPr>
        <w:t>A 20</w:t>
      </w:r>
      <w:r w:rsidR="00341F87">
        <w:rPr>
          <w:b/>
          <w:bCs/>
        </w:rPr>
        <w:t>2</w:t>
      </w:r>
      <w:r w:rsidR="00BA411C">
        <w:rPr>
          <w:b/>
          <w:bCs/>
        </w:rPr>
        <w:t>4</w:t>
      </w:r>
      <w:r w:rsidRPr="003657EE">
        <w:rPr>
          <w:b/>
          <w:bCs/>
        </w:rPr>
        <w:t xml:space="preserve">. május-júniusi érettségi vizsgák nyilvánosságra hozott anyagai: </w:t>
      </w:r>
    </w:p>
    <w:p w:rsidR="003657EE" w:rsidRPr="003657EE" w:rsidRDefault="003657EE" w:rsidP="00DB3A25">
      <w:pPr>
        <w:spacing w:after="0"/>
        <w:ind w:left="1418"/>
      </w:pPr>
      <w:r w:rsidRPr="003657EE">
        <w:rPr>
          <w:b/>
          <w:bCs/>
        </w:rPr>
        <w:t xml:space="preserve">Megtekinthető a </w:t>
      </w:r>
      <w:hyperlink r:id="rId9" w:history="1">
        <w:r w:rsidR="00550AC4" w:rsidRPr="00447DCF">
          <w:rPr>
            <w:rStyle w:val="Hiperhivatkozs"/>
            <w:b/>
            <w:bCs/>
          </w:rPr>
          <w:t>https://www.oktatas.hu/kozneveles/erettsegi/2026tavaszi_vizsgaidoszak</w:t>
        </w:r>
      </w:hyperlink>
      <w:r w:rsidR="00550AC4">
        <w:rPr>
          <w:b/>
          <w:bCs/>
        </w:rPr>
        <w:t xml:space="preserve"> </w:t>
      </w:r>
      <w:r w:rsidR="00DB3A25">
        <w:rPr>
          <w:b/>
          <w:bCs/>
        </w:rPr>
        <w:t>linken.</w:t>
      </w:r>
    </w:p>
    <w:p w:rsidR="008325A7" w:rsidRDefault="003657EE" w:rsidP="00291A6D">
      <w:pPr>
        <w:numPr>
          <w:ilvl w:val="1"/>
          <w:numId w:val="1"/>
        </w:numPr>
        <w:spacing w:after="0"/>
      </w:pPr>
      <w:r w:rsidRPr="00416872">
        <w:rPr>
          <w:b/>
          <w:bCs/>
        </w:rPr>
        <w:t xml:space="preserve">100/1997. </w:t>
      </w:r>
      <w:r w:rsidR="00416872">
        <w:rPr>
          <w:b/>
          <w:bCs/>
        </w:rPr>
        <w:t xml:space="preserve">(VI. 13.) Korm. rendelet – Az egyes tantárgyak követelményeiről, segédeszközeiről, a vizsga formájáról, valamint a felkészítő-vizsgáztató </w:t>
      </w:r>
      <w:r w:rsidR="0006164C">
        <w:rPr>
          <w:b/>
          <w:bCs/>
        </w:rPr>
        <w:t>szaktanárok adnak útbaigazítást.</w:t>
      </w:r>
    </w:p>
    <w:p w:rsidR="003657EE" w:rsidRPr="003657EE" w:rsidRDefault="003657EE" w:rsidP="00627119">
      <w:pPr>
        <w:spacing w:after="0"/>
        <w:ind w:left="-76"/>
      </w:pPr>
      <w:r w:rsidRPr="00492470">
        <w:rPr>
          <w:b/>
          <w:bCs/>
        </w:rPr>
        <w:t>ÁLTALÁNOS SZABÁLYOK:</w:t>
      </w:r>
    </w:p>
    <w:p w:rsidR="003657EE" w:rsidRDefault="003657EE" w:rsidP="00431BD8">
      <w:pPr>
        <w:numPr>
          <w:ilvl w:val="1"/>
          <w:numId w:val="2"/>
        </w:numPr>
        <w:spacing w:after="0"/>
      </w:pPr>
      <w:r w:rsidRPr="003657EE">
        <w:t>30 percce</w:t>
      </w:r>
      <w:r w:rsidR="00CE4375">
        <w:t>l a vizsga megkezdése előtt kell meg</w:t>
      </w:r>
      <w:r w:rsidR="0024283C">
        <w:t>jelenni a vizsga helyszínén</w:t>
      </w:r>
      <w:r w:rsidR="0048382F">
        <w:t>!</w:t>
      </w:r>
    </w:p>
    <w:p w:rsidR="009761EC" w:rsidRPr="003657EE" w:rsidRDefault="00BB5C66" w:rsidP="00431BD8">
      <w:pPr>
        <w:numPr>
          <w:ilvl w:val="1"/>
          <w:numId w:val="2"/>
        </w:numPr>
        <w:spacing w:after="0"/>
      </w:pPr>
      <w:r>
        <w:t xml:space="preserve">Ha a vizsgázó írásbeli vizsgáról </w:t>
      </w:r>
      <w:r w:rsidRPr="00BA411C">
        <w:rPr>
          <w:b/>
          <w:u w:val="single"/>
        </w:rPr>
        <w:t>felróható okból</w:t>
      </w:r>
      <w:r>
        <w:t xml:space="preserve"> elkésik, távol marad, vagy a vizsgáról engedély nélkül távozik, az adott vizsgatárgyból javító vizsgát tehet</w:t>
      </w:r>
      <w:r w:rsidR="00BB0193">
        <w:t>.</w:t>
      </w:r>
      <w:r>
        <w:t xml:space="preserve"> </w:t>
      </w:r>
    </w:p>
    <w:p w:rsidR="003657EE" w:rsidRPr="003657EE" w:rsidRDefault="003657EE" w:rsidP="00431BD8">
      <w:pPr>
        <w:numPr>
          <w:ilvl w:val="1"/>
          <w:numId w:val="2"/>
        </w:numPr>
        <w:spacing w:after="0"/>
      </w:pPr>
      <w:r w:rsidRPr="003657EE">
        <w:t xml:space="preserve">A vizsga előtt azonosító okmánnyal (személyi igazolvány, útlevél, </w:t>
      </w:r>
      <w:r w:rsidR="00310394">
        <w:t xml:space="preserve">új </w:t>
      </w:r>
      <w:r w:rsidR="00C371F1">
        <w:t>tí</w:t>
      </w:r>
      <w:r w:rsidR="0048382F">
        <w:t>pusú jogosítvány</w:t>
      </w:r>
      <w:r w:rsidRPr="003657EE">
        <w:t>) igaz</w:t>
      </w:r>
      <w:r w:rsidR="0024283C">
        <w:t>olni kell a személyazonosságot</w:t>
      </w:r>
      <w:r w:rsidR="0048382F">
        <w:t>!</w:t>
      </w:r>
    </w:p>
    <w:p w:rsidR="003657EE" w:rsidRPr="003657EE" w:rsidRDefault="003657EE" w:rsidP="00431BD8">
      <w:pPr>
        <w:numPr>
          <w:ilvl w:val="1"/>
          <w:numId w:val="2"/>
        </w:numPr>
        <w:spacing w:after="0"/>
      </w:pPr>
      <w:r w:rsidRPr="003657EE">
        <w:t>Mobiltelefonokat kikapcsolt állapotban</w:t>
      </w:r>
      <w:r w:rsidR="0024283C">
        <w:t xml:space="preserve">, </w:t>
      </w:r>
      <w:r w:rsidR="00ED4DA0">
        <w:t xml:space="preserve">okosórákat </w:t>
      </w:r>
      <w:r w:rsidR="0048382F">
        <w:t>a kijelölt</w:t>
      </w:r>
      <w:r w:rsidR="0024283C">
        <w:t xml:space="preserve"> helyen kell elhelyezni!</w:t>
      </w:r>
    </w:p>
    <w:p w:rsidR="00416872" w:rsidRPr="003657EE" w:rsidRDefault="00416872" w:rsidP="00431BD8">
      <w:pPr>
        <w:numPr>
          <w:ilvl w:val="1"/>
          <w:numId w:val="2"/>
        </w:numPr>
        <w:spacing w:after="0"/>
      </w:pPr>
      <w:r>
        <w:t xml:space="preserve">Írásbeli </w:t>
      </w:r>
      <w:r w:rsidR="00BD23DE">
        <w:t>vizsgán,</w:t>
      </w:r>
      <w:r>
        <w:t xml:space="preserve"> a szóbeli vizsgán </w:t>
      </w:r>
      <w:r w:rsidR="00BD23DE">
        <w:t xml:space="preserve">és az eredményhirdető értekezleten </w:t>
      </w:r>
      <w:r>
        <w:t>is ünneplő öltözet</w:t>
      </w:r>
      <w:r w:rsidR="008620D5">
        <w:t>ben kell részt venni</w:t>
      </w:r>
      <w:r w:rsidR="00BD23DE">
        <w:t>!</w:t>
      </w:r>
    </w:p>
    <w:p w:rsidR="00291A6D" w:rsidRPr="00F0702E" w:rsidRDefault="00291A6D" w:rsidP="00F0702E">
      <w:pPr>
        <w:shd w:val="clear" w:color="auto" w:fill="B8CCE4" w:themeFill="accent1" w:themeFillTint="66"/>
        <w:spacing w:after="0" w:line="240" w:lineRule="auto"/>
        <w:jc w:val="both"/>
        <w:rPr>
          <w:b/>
          <w:sz w:val="28"/>
          <w:u w:val="single"/>
        </w:rPr>
      </w:pPr>
      <w:r w:rsidRPr="00F0702E">
        <w:rPr>
          <w:b/>
          <w:sz w:val="28"/>
          <w:u w:val="single"/>
        </w:rPr>
        <w:t xml:space="preserve">Az írásbeli vizsga </w:t>
      </w:r>
    </w:p>
    <w:p w:rsidR="00BA411C" w:rsidRDefault="00BA411C" w:rsidP="00BA411C">
      <w:pPr>
        <w:spacing w:after="0"/>
        <w:ind w:firstLine="426"/>
        <w:jc w:val="both"/>
      </w:pPr>
      <w:r>
        <w:rPr>
          <w:b/>
        </w:rPr>
        <w:t xml:space="preserve">A vizsga megkezdése előtt minden vizsgázó egy borítékot kap, melyen </w:t>
      </w:r>
      <w:r>
        <w:t>feltünteti a saját nevét, a vizsgatárgy nevét és szintjét, a vizsganap keltét. A mobiltelefont és az okosórát a kijelölt helyre teszi. A padon csak a személyigazolvány és íróeszköz maradhat. A táskát a folyosón megjelölt helyre kell tenni.</w:t>
      </w:r>
    </w:p>
    <w:p w:rsidR="00BA411C" w:rsidRDefault="00BA411C" w:rsidP="00BA411C">
      <w:pPr>
        <w:spacing w:after="0"/>
        <w:ind w:firstLine="426"/>
        <w:jc w:val="both"/>
        <w:rPr>
          <w:b/>
        </w:rPr>
      </w:pPr>
      <w:r>
        <w:t>A dolgozat kiosztása után a vizsgázó a feladatlap minden oldalára felírja a nevét és az osztályát.</w:t>
      </w:r>
    </w:p>
    <w:p w:rsidR="00200DB2" w:rsidRPr="00200DB2" w:rsidRDefault="00291A6D" w:rsidP="00BA411C">
      <w:pPr>
        <w:spacing w:before="120" w:after="0"/>
        <w:ind w:firstLine="426"/>
        <w:jc w:val="both"/>
        <w:rPr>
          <w:b/>
        </w:rPr>
      </w:pPr>
      <w:r w:rsidRPr="00DE2460">
        <w:rPr>
          <w:b/>
        </w:rPr>
        <w:t xml:space="preserve">Abban az esetben, ha az írásbeli vizsga </w:t>
      </w:r>
      <w:r w:rsidRPr="00200DB2">
        <w:rPr>
          <w:b/>
          <w:u w:val="single"/>
        </w:rPr>
        <w:t>több feladatlapból</w:t>
      </w:r>
      <w:r>
        <w:t xml:space="preserve"> (a továbbiakban dolgozatrész) áll (pl. élő idegen nyelv, matematika</w:t>
      </w:r>
      <w:r w:rsidR="00BA411C">
        <w:t>, magyar</w:t>
      </w:r>
      <w:r>
        <w:t xml:space="preserve">), </w:t>
      </w:r>
      <w:r w:rsidR="00855826">
        <w:t>a</w:t>
      </w:r>
      <w:r>
        <w:t xml:space="preserve"> megoldási idő leteltével a vizsgázó a do</w:t>
      </w:r>
      <w:r w:rsidR="0012422B">
        <w:t>lgozatrészt a piszkozat és a fel</w:t>
      </w:r>
      <w:r>
        <w:t xml:space="preserve">adatlap </w:t>
      </w:r>
      <w:r w:rsidRPr="00200DB2">
        <w:rPr>
          <w:b/>
        </w:rPr>
        <w:t xml:space="preserve">üresen maradt részeinek áthúzása, valamint a feladatlap címoldalán található, a tisztázati és a piszkozati lapokra vonatkozó táblázat kitöltése után a borítékba helyezve, </w:t>
      </w:r>
      <w:r w:rsidR="00855826" w:rsidRPr="00200DB2">
        <w:rPr>
          <w:b/>
        </w:rPr>
        <w:t>(</w:t>
      </w:r>
      <w:r w:rsidRPr="00200DB2">
        <w:rPr>
          <w:b/>
        </w:rPr>
        <w:t xml:space="preserve">de azt nem lezárva) az asztal bal oldalán elhelyezi. </w:t>
      </w:r>
    </w:p>
    <w:p w:rsidR="00855826" w:rsidRDefault="00BA411C" w:rsidP="00BA411C">
      <w:pPr>
        <w:spacing w:after="0"/>
        <w:ind w:firstLine="426"/>
        <w:jc w:val="both"/>
      </w:pPr>
      <w:r>
        <w:rPr>
          <w:noProof/>
          <w:lang w:eastAsia="hu-HU"/>
        </w:rPr>
        <w:drawing>
          <wp:anchor distT="0" distB="0" distL="114300" distR="114300" simplePos="0" relativeHeight="251660288" behindDoc="0" locked="0" layoutInCell="1" allowOverlap="1" wp14:anchorId="308A39EE" wp14:editId="41DD19E8">
            <wp:simplePos x="0" y="0"/>
            <wp:positionH relativeFrom="column">
              <wp:posOffset>4130700</wp:posOffset>
            </wp:positionH>
            <wp:positionV relativeFrom="paragraph">
              <wp:posOffset>159525</wp:posOffset>
            </wp:positionV>
            <wp:extent cx="1594485" cy="708660"/>
            <wp:effectExtent l="76200" t="76200" r="139065" b="12954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7835" t="42143" r="13363" b="12102"/>
                    <a:stretch/>
                  </pic:blipFill>
                  <pic:spPr bwMode="auto">
                    <a:xfrm>
                      <a:off x="0" y="0"/>
                      <a:ext cx="1594485" cy="70866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1A6D">
        <w:t xml:space="preserve">A felügyelő tanár kiosztja a következő dolgozatrész feladatlapját. Ezek után összeszedi az előző dolgozatrész feladatlapjait, majd ellenőrzi, hogy a vizsgázó feltüntette-e saját nevét, a vizsgatárgy nevét és szintjét, a vizsganap keltét a borítékon, valamint az esetleges vizsgatárgy-specifikus információkat a dolgozatrészen. Továbbá a felügyelő tanár ellenőrzi azt is, hogy a vizsgázó a feladatlapon és a pótlapokon (tisztázati és piszkozati lapok) is feltüntette-e a saját nevét. </w:t>
      </w:r>
    </w:p>
    <w:p w:rsidR="0012422B" w:rsidRDefault="0012422B" w:rsidP="00BA411C">
      <w:pPr>
        <w:spacing w:after="0"/>
        <w:ind w:firstLine="426"/>
        <w:jc w:val="both"/>
      </w:pPr>
      <w:r>
        <w:t>Pótlapot a vizsgázó csak indokolt esetben kérjen</w:t>
      </w:r>
      <w:proofErr w:type="gramStart"/>
      <w:r>
        <w:t>!!</w:t>
      </w:r>
      <w:proofErr w:type="gramEnd"/>
    </w:p>
    <w:p w:rsidR="00291A6D" w:rsidRDefault="00291A6D" w:rsidP="00855826">
      <w:pPr>
        <w:spacing w:after="0"/>
        <w:jc w:val="both"/>
      </w:pPr>
      <w:r>
        <w:t>A feladatlapok kiosztására és az elkészült dolgozatrészek összegyűjtésére fordított idő nem csökkentheti a feladatok megoldására szánt időtartamot.</w:t>
      </w:r>
    </w:p>
    <w:p w:rsidR="00200DB2" w:rsidRDefault="00291A6D" w:rsidP="00BA411C">
      <w:pPr>
        <w:spacing w:before="120" w:after="0"/>
        <w:ind w:firstLine="567"/>
        <w:jc w:val="both"/>
      </w:pPr>
      <w:r w:rsidRPr="007C02FB">
        <w:rPr>
          <w:b/>
        </w:rPr>
        <w:t>Ha az írásbeli egyetlen feladatlapból áll</w:t>
      </w:r>
      <w:r>
        <w:t xml:space="preserve">, a rendelkezésre álló idő letelte után a felügyelő tanár a dolgozatokat beszedi. A vizsgázóval közösen ellenőrzi a </w:t>
      </w:r>
      <w:r w:rsidR="00200DB2">
        <w:t xml:space="preserve">feladatlap címlapján lévő </w:t>
      </w:r>
      <w:r>
        <w:t xml:space="preserve">tisztázati és piszkozati lapokat tartalmazó táblázatba beírt adatok helyességét. </w:t>
      </w:r>
    </w:p>
    <w:p w:rsidR="00200DB2" w:rsidRDefault="0012422B" w:rsidP="00BA411C">
      <w:pPr>
        <w:shd w:val="clear" w:color="auto" w:fill="FBD4B4" w:themeFill="accent6" w:themeFillTint="66"/>
        <w:spacing w:after="0"/>
        <w:jc w:val="both"/>
      </w:pPr>
      <w:r>
        <w:lastRenderedPageBreak/>
        <w:t>(</w:t>
      </w:r>
      <w:r w:rsidRPr="0012422B">
        <w:rPr>
          <w:b/>
          <w:u w:val="single"/>
        </w:rPr>
        <w:t>Tisztázati lap:</w:t>
      </w:r>
      <w:r>
        <w:t xml:space="preserve"> A javító tanár értékeli a lapon lévő feladatokat, javítja rajta a helyesírási hibákat.</w:t>
      </w:r>
      <w:r w:rsidR="00BA411C">
        <w:t xml:space="preserve"> (a lapon egyértelműen fel kell tüntetni, hogy melyik dolgozatrész, hányadik feladatához tartozik a megoldás.)</w:t>
      </w:r>
    </w:p>
    <w:p w:rsidR="0012422B" w:rsidRDefault="0012422B" w:rsidP="00BA411C">
      <w:pPr>
        <w:shd w:val="clear" w:color="auto" w:fill="FBD4B4" w:themeFill="accent6" w:themeFillTint="66"/>
        <w:spacing w:after="0"/>
        <w:jc w:val="both"/>
      </w:pPr>
      <w:r w:rsidRPr="0012422B">
        <w:rPr>
          <w:b/>
          <w:u w:val="single"/>
        </w:rPr>
        <w:t>Piszkozati lap:</w:t>
      </w:r>
      <w:r>
        <w:t xml:space="preserve"> A rajta lévő feladatok nem kerülnek értékelésre! Vázlatírásra, jegyzetelésre érdemes használni.)</w:t>
      </w:r>
      <w:r w:rsidR="00BA411C">
        <w:t xml:space="preserve"> A beadás előtt át kell húzni a lapot!</w:t>
      </w:r>
    </w:p>
    <w:p w:rsidR="00291A6D" w:rsidRDefault="00291A6D" w:rsidP="00855826">
      <w:pPr>
        <w:spacing w:after="0"/>
        <w:jc w:val="both"/>
      </w:pPr>
      <w:r>
        <w:t>Ellenőrzi, hogy a vizsgázó feltüntette-e saját nevét, a vizsgatárgy nevét és szintjét, a vizsganap keltét a borítékon, valamint az esetleges vizsgatárgy-specifikus információkat a dolgozatrészen. Továbbá a felügyelő tanár ellenőrzi azt is, hogy a vizsgázó a feladatlapon is feltüntette-e a saját nevét.</w:t>
      </w:r>
    </w:p>
    <w:p w:rsidR="00291A6D" w:rsidRDefault="00291A6D" w:rsidP="00855826">
      <w:pPr>
        <w:spacing w:after="120"/>
        <w:jc w:val="both"/>
      </w:pPr>
      <w:r w:rsidRPr="007C02FB">
        <w:rPr>
          <w:b/>
        </w:rPr>
        <w:t>A vizsga végén</w:t>
      </w:r>
      <w:r>
        <w:t xml:space="preserve"> a felügyelő tanár a vizsgázó jelenlétében a borítékot leragasztja, majd a vizsgázó távozik a vizsgára elkülönített épületrészből.</w:t>
      </w:r>
    </w:p>
    <w:p w:rsidR="000A4C6A" w:rsidRPr="00855826" w:rsidRDefault="000A4C6A" w:rsidP="000475E6">
      <w:pPr>
        <w:spacing w:after="0"/>
        <w:jc w:val="both"/>
        <w:rPr>
          <w:bCs/>
          <w:sz w:val="24"/>
          <w:u w:val="single"/>
        </w:rPr>
      </w:pPr>
      <w:r w:rsidRPr="00855826">
        <w:rPr>
          <w:b/>
          <w:bCs/>
          <w:sz w:val="24"/>
          <w:u w:val="single"/>
        </w:rPr>
        <w:t>Használható segédeszközök a középszintű írásbeli</w:t>
      </w:r>
      <w:r w:rsidR="00A865C3" w:rsidRPr="00855826">
        <w:rPr>
          <w:b/>
          <w:bCs/>
          <w:sz w:val="24"/>
          <w:u w:val="single"/>
        </w:rPr>
        <w:t xml:space="preserve"> érettségi</w:t>
      </w:r>
      <w:r w:rsidRPr="00855826">
        <w:rPr>
          <w:b/>
          <w:bCs/>
          <w:sz w:val="24"/>
          <w:u w:val="single"/>
        </w:rPr>
        <w:t xml:space="preserve"> vizsgán:</w:t>
      </w:r>
      <w:r w:rsidRPr="00855826">
        <w:rPr>
          <w:sz w:val="24"/>
          <w:u w:val="single"/>
        </w:rPr>
        <w:t xml:space="preserve"> </w:t>
      </w:r>
    </w:p>
    <w:p w:rsidR="00EF2840" w:rsidRPr="00EF2840" w:rsidRDefault="00EF2840" w:rsidP="000475E6">
      <w:pPr>
        <w:spacing w:after="0"/>
        <w:jc w:val="both"/>
        <w:rPr>
          <w:bCs/>
        </w:rPr>
      </w:pPr>
      <w:r w:rsidRPr="00EF2840">
        <w:rPr>
          <w:bCs/>
        </w:rPr>
        <w:t xml:space="preserve">A vizsgahelyszínen </w:t>
      </w:r>
      <w:r w:rsidR="00722630">
        <w:rPr>
          <w:bCs/>
        </w:rPr>
        <w:t>biztosított segédeszközöket a felügyelő tanár a vizsgázó kérésére, a szükséges időre átadja. A segédeszközöket a vizsgázók egymás köz</w:t>
      </w:r>
      <w:r w:rsidR="00C727E9">
        <w:rPr>
          <w:bCs/>
        </w:rPr>
        <w:t xml:space="preserve">ött nem cserélgethetik, </w:t>
      </w:r>
      <w:r w:rsidR="00B964D8" w:rsidRPr="000C62A4">
        <w:rPr>
          <w:b/>
          <w:bCs/>
        </w:rPr>
        <w:t xml:space="preserve">azok </w:t>
      </w:r>
      <w:r w:rsidR="00C727E9" w:rsidRPr="000C62A4">
        <w:rPr>
          <w:b/>
          <w:bCs/>
        </w:rPr>
        <w:t xml:space="preserve">bejegyzést </w:t>
      </w:r>
      <w:r w:rsidR="00291A6D">
        <w:rPr>
          <w:b/>
          <w:bCs/>
        </w:rPr>
        <w:t>n</w:t>
      </w:r>
      <w:r w:rsidR="00C727E9" w:rsidRPr="000C62A4">
        <w:rPr>
          <w:b/>
          <w:bCs/>
        </w:rPr>
        <w:t>em</w:t>
      </w:r>
      <w:r w:rsidR="00C727E9">
        <w:rPr>
          <w:bCs/>
        </w:rPr>
        <w:t xml:space="preserve"> </w:t>
      </w:r>
      <w:r w:rsidR="00C727E9" w:rsidRPr="000C62A4">
        <w:rPr>
          <w:b/>
          <w:bCs/>
        </w:rPr>
        <w:t>tartalmazhatnak</w:t>
      </w:r>
      <w:r w:rsidR="00C727E9">
        <w:rPr>
          <w:bCs/>
        </w:rPr>
        <w:t>.</w:t>
      </w:r>
      <w:r w:rsidR="00722630">
        <w:rPr>
          <w:bCs/>
        </w:rPr>
        <w:t xml:space="preserve"> </w:t>
      </w:r>
      <w:r w:rsidR="00A10B6C">
        <w:rPr>
          <w:bCs/>
        </w:rPr>
        <w:t>A</w:t>
      </w:r>
      <w:r w:rsidR="00722630">
        <w:rPr>
          <w:bCs/>
        </w:rPr>
        <w:t xml:space="preserve"> vizsgázó csak a feladatlapon vagy az </w:t>
      </w:r>
      <w:r w:rsidR="00722630" w:rsidRPr="00200DB2">
        <w:rPr>
          <w:b/>
          <w:bCs/>
        </w:rPr>
        <w:t>intézmény bélyegzőjével ellátott</w:t>
      </w:r>
      <w:r w:rsidR="00A10B6C" w:rsidRPr="00200DB2">
        <w:rPr>
          <w:b/>
          <w:bCs/>
        </w:rPr>
        <w:t xml:space="preserve"> pótlapon</w:t>
      </w:r>
      <w:r w:rsidR="00A10B6C">
        <w:rPr>
          <w:bCs/>
        </w:rPr>
        <w:t xml:space="preserve"> dolgozhat, és csakis </w:t>
      </w:r>
      <w:r w:rsidR="00A10B6C" w:rsidRPr="00200DB2">
        <w:rPr>
          <w:b/>
          <w:bCs/>
        </w:rPr>
        <w:t>fekete vagy kék tollal</w:t>
      </w:r>
      <w:r w:rsidR="00A10B6C">
        <w:rPr>
          <w:bCs/>
        </w:rPr>
        <w:t>. Rajzot ceruzával készíthet.</w:t>
      </w:r>
      <w:r w:rsidR="00722630">
        <w:rPr>
          <w:bCs/>
        </w:rPr>
        <w:t xml:space="preserve"> </w:t>
      </w:r>
    </w:p>
    <w:p w:rsidR="000475E6" w:rsidRDefault="003657EE" w:rsidP="00DE1DCD">
      <w:pPr>
        <w:pStyle w:val="Listaszerbekezds"/>
        <w:numPr>
          <w:ilvl w:val="0"/>
          <w:numId w:val="18"/>
        </w:numPr>
        <w:spacing w:after="0"/>
        <w:jc w:val="both"/>
      </w:pPr>
      <w:r w:rsidRPr="004949CB">
        <w:rPr>
          <w:b/>
          <w:bCs/>
        </w:rPr>
        <w:t>Magyar nyelv és irodalom:</w:t>
      </w:r>
      <w:r w:rsidR="006C4F18">
        <w:t xml:space="preserve"> helyesírási szótár vizsgacsoportonként </w:t>
      </w:r>
      <w:r w:rsidRPr="003657EE">
        <w:t>4 db-</w:t>
      </w:r>
      <w:r w:rsidR="00492470">
        <w:t>o</w:t>
      </w:r>
      <w:r w:rsidRPr="003657EE">
        <w:t xml:space="preserve">t az </w:t>
      </w:r>
      <w:r w:rsidRPr="004949CB">
        <w:rPr>
          <w:b/>
          <w:u w:val="single"/>
        </w:rPr>
        <w:t>iskola biztosít</w:t>
      </w:r>
      <w:r w:rsidR="004949CB">
        <w:rPr>
          <w:b/>
          <w:u w:val="single"/>
        </w:rPr>
        <w:t>ja,</w:t>
      </w:r>
      <w:r w:rsidR="00BA411C">
        <w:t xml:space="preserve"> </w:t>
      </w:r>
      <w:r w:rsidR="004949CB">
        <w:t xml:space="preserve">a II. feladatlaphoz tankönyvjegyzékben szereplő irodalmi szöveggyűjtemény (9-12. évf.) valamennyi vizsgázó számára az </w:t>
      </w:r>
      <w:r w:rsidR="004949CB" w:rsidRPr="004949CB">
        <w:rPr>
          <w:b/>
          <w:u w:val="single"/>
        </w:rPr>
        <w:t>iskola biztosítja</w:t>
      </w:r>
      <w:r w:rsidR="004949CB">
        <w:t>.</w:t>
      </w:r>
    </w:p>
    <w:p w:rsidR="000475E6" w:rsidRDefault="003657EE" w:rsidP="00F0702E">
      <w:pPr>
        <w:pStyle w:val="Listaszerbekezds"/>
        <w:numPr>
          <w:ilvl w:val="0"/>
          <w:numId w:val="18"/>
        </w:numPr>
        <w:spacing w:after="0"/>
        <w:jc w:val="both"/>
      </w:pPr>
      <w:r w:rsidRPr="00F0702E">
        <w:rPr>
          <w:b/>
          <w:bCs/>
        </w:rPr>
        <w:t>Matematika:</w:t>
      </w:r>
      <w:r w:rsidRPr="003657EE">
        <w:t xml:space="preserve"> függvénytáblázat, szöveges adatok tárolására és megjelenítésére nem alkalmas</w:t>
      </w:r>
      <w:r>
        <w:t xml:space="preserve"> zsebszámológép, körző, vonalzó, szögmérő</w:t>
      </w:r>
      <w:r w:rsidR="00492470">
        <w:t xml:space="preserve"> a </w:t>
      </w:r>
      <w:r w:rsidR="00492470" w:rsidRPr="00F0702E">
        <w:rPr>
          <w:b/>
          <w:u w:val="single"/>
        </w:rPr>
        <w:t>vizsgázó biztosítja</w:t>
      </w:r>
      <w:r w:rsidRPr="00F0702E">
        <w:rPr>
          <w:b/>
        </w:rPr>
        <w:t>.</w:t>
      </w:r>
      <w:proofErr w:type="gramStart"/>
      <w:r w:rsidR="004949CB">
        <w:rPr>
          <w:b/>
        </w:rPr>
        <w:t>(</w:t>
      </w:r>
      <w:r w:rsidRPr="003657EE">
        <w:t xml:space="preserve"> </w:t>
      </w:r>
      <w:r w:rsidR="004949CB">
        <w:t>A</w:t>
      </w:r>
      <w:proofErr w:type="gramEnd"/>
      <w:r w:rsidR="004949CB">
        <w:t xml:space="preserve"> képen látható számológéptípus még használható.)</w:t>
      </w:r>
    </w:p>
    <w:p w:rsidR="004949CB" w:rsidRDefault="00B445F3" w:rsidP="004949CB">
      <w:pPr>
        <w:spacing w:after="0"/>
        <w:ind w:left="2268"/>
        <w:jc w:val="both"/>
      </w:pPr>
      <w:r>
        <w:rPr>
          <w:noProof/>
          <w:lang w:eastAsia="hu-HU"/>
        </w:rPr>
        <w:drawing>
          <wp:anchor distT="0" distB="0" distL="114300" distR="114300" simplePos="0" relativeHeight="251661312" behindDoc="0" locked="0" layoutInCell="1" allowOverlap="1">
            <wp:simplePos x="0" y="0"/>
            <wp:positionH relativeFrom="column">
              <wp:posOffset>5030726</wp:posOffset>
            </wp:positionH>
            <wp:positionV relativeFrom="paragraph">
              <wp:posOffset>1443825</wp:posOffset>
            </wp:positionV>
            <wp:extent cx="1240790" cy="1677035"/>
            <wp:effectExtent l="19050" t="19050" r="16510" b="18415"/>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40790" cy="16770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hu-HU"/>
        </w:rPr>
        <w:drawing>
          <wp:anchor distT="0" distB="0" distL="114300" distR="114300" simplePos="0" relativeHeight="251658240" behindDoc="0" locked="0" layoutInCell="1" allowOverlap="1" wp14:anchorId="7B8EEA92" wp14:editId="34C9EA23">
            <wp:simplePos x="0" y="0"/>
            <wp:positionH relativeFrom="column">
              <wp:posOffset>3585787</wp:posOffset>
            </wp:positionH>
            <wp:positionV relativeFrom="paragraph">
              <wp:posOffset>136946</wp:posOffset>
            </wp:positionV>
            <wp:extent cx="1188720" cy="1594485"/>
            <wp:effectExtent l="19050" t="19050" r="11430" b="24765"/>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88720" cy="15944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hu-HU"/>
        </w:rPr>
        <w:drawing>
          <wp:anchor distT="0" distB="0" distL="114300" distR="114300" simplePos="0" relativeHeight="251659264" behindDoc="0" locked="0" layoutInCell="1" allowOverlap="1" wp14:anchorId="54849726" wp14:editId="7DA774BA">
            <wp:simplePos x="0" y="0"/>
            <wp:positionH relativeFrom="column">
              <wp:posOffset>4305465</wp:posOffset>
            </wp:positionH>
            <wp:positionV relativeFrom="paragraph">
              <wp:posOffset>1005832</wp:posOffset>
            </wp:positionV>
            <wp:extent cx="1184910" cy="1594485"/>
            <wp:effectExtent l="19050" t="19050" r="15240" b="24765"/>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4910" cy="15944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949CB">
        <w:rPr>
          <w:noProof/>
          <w:lang w:eastAsia="hu-HU"/>
        </w:rPr>
        <w:drawing>
          <wp:inline distT="0" distB="0" distL="0" distR="0" wp14:anchorId="449CCA58" wp14:editId="4E0B66A3">
            <wp:extent cx="897994" cy="18000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ámológé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994" cy="1800000"/>
                    </a:xfrm>
                    <a:prstGeom prst="rect">
                      <a:avLst/>
                    </a:prstGeom>
                  </pic:spPr>
                </pic:pic>
              </a:graphicData>
            </a:graphic>
          </wp:inline>
        </w:drawing>
      </w:r>
    </w:p>
    <w:p w:rsidR="006D66B3" w:rsidRDefault="003657EE" w:rsidP="00F0702E">
      <w:pPr>
        <w:pStyle w:val="Listaszerbekezds"/>
        <w:numPr>
          <w:ilvl w:val="0"/>
          <w:numId w:val="18"/>
        </w:numPr>
        <w:spacing w:after="0"/>
        <w:jc w:val="both"/>
      </w:pPr>
      <w:r w:rsidRPr="00F0702E">
        <w:rPr>
          <w:b/>
          <w:bCs/>
        </w:rPr>
        <w:t>Történelem:</w:t>
      </w:r>
      <w:r w:rsidRPr="003657EE">
        <w:t xml:space="preserve"> </w:t>
      </w:r>
      <w:r w:rsidR="00B11BBA">
        <w:t xml:space="preserve">középiskolai </w:t>
      </w:r>
      <w:r w:rsidRPr="003657EE">
        <w:t>történelmi atlasz</w:t>
      </w:r>
      <w:r w:rsidR="00416872">
        <w:t xml:space="preserve">- </w:t>
      </w:r>
      <w:r w:rsidR="00416872" w:rsidRPr="00F0702E">
        <w:rPr>
          <w:b/>
        </w:rPr>
        <w:t xml:space="preserve">a </w:t>
      </w:r>
      <w:r w:rsidR="00416872" w:rsidRPr="00F0702E">
        <w:rPr>
          <w:b/>
          <w:u w:val="single"/>
        </w:rPr>
        <w:t>vizsgázó biztosítja</w:t>
      </w:r>
      <w:r w:rsidRPr="003657EE">
        <w:t xml:space="preserve">. </w:t>
      </w:r>
    </w:p>
    <w:p w:rsidR="00200DB2" w:rsidRPr="00F0702E" w:rsidRDefault="00200DB2" w:rsidP="000475E6">
      <w:pPr>
        <w:spacing w:after="0"/>
        <w:jc w:val="both"/>
        <w:rPr>
          <w:i/>
        </w:rPr>
      </w:pPr>
      <w:r w:rsidRPr="00F0702E">
        <w:rPr>
          <w:i/>
        </w:rPr>
        <w:t>Ebben a</w:t>
      </w:r>
      <w:r w:rsidR="00B93BEB" w:rsidRPr="00F0702E">
        <w:rPr>
          <w:i/>
        </w:rPr>
        <w:t xml:space="preserve"> </w:t>
      </w:r>
      <w:r w:rsidRPr="00F0702E">
        <w:rPr>
          <w:i/>
        </w:rPr>
        <w:t>vizsgaidőszakban a következő atlaszok használhatóak:</w:t>
      </w:r>
    </w:p>
    <w:p w:rsidR="00CF364B" w:rsidRPr="00CF364B" w:rsidRDefault="00200DB2" w:rsidP="00CF364B">
      <w:pPr>
        <w:pStyle w:val="Listaszerbekezds"/>
        <w:numPr>
          <w:ilvl w:val="0"/>
          <w:numId w:val="16"/>
        </w:numPr>
        <w:spacing w:after="0"/>
        <w:jc w:val="both"/>
        <w:rPr>
          <w:sz w:val="20"/>
        </w:rPr>
      </w:pPr>
      <w:r w:rsidRPr="00CF364B">
        <w:rPr>
          <w:sz w:val="20"/>
        </w:rPr>
        <w:t>Történelmi atlasz középiskolásoknak FI-504010903 (1. kiadás, 2015) ISBN 978-963-682-880-6</w:t>
      </w:r>
    </w:p>
    <w:p w:rsidR="00CF364B" w:rsidRPr="00CF364B" w:rsidRDefault="00200DB2" w:rsidP="00CF364B">
      <w:pPr>
        <w:pStyle w:val="Listaszerbekezds"/>
        <w:numPr>
          <w:ilvl w:val="0"/>
          <w:numId w:val="16"/>
        </w:numPr>
        <w:spacing w:after="0"/>
        <w:jc w:val="both"/>
        <w:rPr>
          <w:sz w:val="20"/>
        </w:rPr>
      </w:pPr>
      <w:r w:rsidRPr="00CF364B">
        <w:rPr>
          <w:sz w:val="20"/>
        </w:rPr>
        <w:t xml:space="preserve">Történelmi atlasz középiskolásoknak FI-504010903/1 (1. átdolgozott kiadás, 2016) ISBN 978-963-436-002-5 </w:t>
      </w:r>
    </w:p>
    <w:p w:rsidR="00200DB2" w:rsidRDefault="00200DB2" w:rsidP="00CF364B">
      <w:pPr>
        <w:pStyle w:val="Listaszerbekezds"/>
        <w:numPr>
          <w:ilvl w:val="0"/>
          <w:numId w:val="16"/>
        </w:numPr>
        <w:spacing w:after="0"/>
        <w:jc w:val="both"/>
        <w:rPr>
          <w:sz w:val="20"/>
        </w:rPr>
      </w:pPr>
      <w:r w:rsidRPr="00CF364B">
        <w:rPr>
          <w:sz w:val="20"/>
        </w:rPr>
        <w:t>Történelmi atlasz középiskolásoknak FI-504010903/2 (1. kiadás, 2017) ISBN 978-963-436-159-6</w:t>
      </w:r>
    </w:p>
    <w:p w:rsidR="00B445F3" w:rsidRPr="00CF364B" w:rsidRDefault="00B445F3" w:rsidP="00B445F3">
      <w:pPr>
        <w:pStyle w:val="Listaszerbekezds"/>
        <w:numPr>
          <w:ilvl w:val="0"/>
          <w:numId w:val="16"/>
        </w:numPr>
        <w:spacing w:after="0"/>
        <w:jc w:val="both"/>
        <w:rPr>
          <w:sz w:val="20"/>
        </w:rPr>
      </w:pPr>
      <w:r w:rsidRPr="00B445F3">
        <w:rPr>
          <w:sz w:val="20"/>
        </w:rPr>
        <w:t>Történelmi ATLASZ</w:t>
      </w:r>
      <w:r>
        <w:rPr>
          <w:sz w:val="20"/>
        </w:rPr>
        <w:t xml:space="preserve"> középiskolásoknak OH-TOR912ATL</w:t>
      </w:r>
    </w:p>
    <w:p w:rsidR="000475E6" w:rsidRDefault="003657EE" w:rsidP="00F0702E">
      <w:pPr>
        <w:spacing w:after="0"/>
        <w:ind w:left="709"/>
        <w:jc w:val="both"/>
      </w:pPr>
      <w:r w:rsidRPr="003657EE">
        <w:t>Használható még helyesírási szó</w:t>
      </w:r>
      <w:r w:rsidR="00B11BBA">
        <w:t>tár is,</w:t>
      </w:r>
      <w:r w:rsidR="00416872">
        <w:t xml:space="preserve"> </w:t>
      </w:r>
      <w:r w:rsidR="00B11BBA">
        <w:t xml:space="preserve">vizsgacsoportonként </w:t>
      </w:r>
      <w:r w:rsidR="00B11BBA" w:rsidRPr="00B445F3">
        <w:rPr>
          <w:b/>
          <w:u w:val="single"/>
        </w:rPr>
        <w:t xml:space="preserve">3 db-ot </w:t>
      </w:r>
      <w:r w:rsidR="00416872" w:rsidRPr="00B445F3">
        <w:rPr>
          <w:b/>
          <w:u w:val="single"/>
        </w:rPr>
        <w:t>az iskola biztosít</w:t>
      </w:r>
      <w:r w:rsidR="00A90D86">
        <w:t>.</w:t>
      </w:r>
    </w:p>
    <w:p w:rsidR="000475E6" w:rsidRDefault="003657EE" w:rsidP="007A4AFA">
      <w:pPr>
        <w:pStyle w:val="Listaszerbekezds"/>
        <w:numPr>
          <w:ilvl w:val="0"/>
          <w:numId w:val="17"/>
        </w:numPr>
        <w:tabs>
          <w:tab w:val="left" w:pos="851"/>
        </w:tabs>
        <w:spacing w:after="0"/>
        <w:ind w:left="1701" w:hanging="1341"/>
        <w:jc w:val="both"/>
      </w:pPr>
      <w:r w:rsidRPr="007A4AFA">
        <w:rPr>
          <w:b/>
          <w:bCs/>
        </w:rPr>
        <w:t>Angol, német nyelv:</w:t>
      </w:r>
      <w:r w:rsidRPr="003657EE">
        <w:t xml:space="preserve"> nyomtatott szótár (a</w:t>
      </w:r>
      <w:r>
        <w:t xml:space="preserve"> </w:t>
      </w:r>
      <w:r w:rsidR="00FF1B68">
        <w:t>IV</w:t>
      </w:r>
      <w:r w:rsidR="00492470">
        <w:t xml:space="preserve">. részhez használható) – </w:t>
      </w:r>
      <w:r w:rsidR="00492470" w:rsidRPr="007A4AFA">
        <w:rPr>
          <w:b/>
        </w:rPr>
        <w:t xml:space="preserve">a </w:t>
      </w:r>
      <w:r w:rsidR="00492470" w:rsidRPr="007A4AFA">
        <w:rPr>
          <w:b/>
          <w:u w:val="single"/>
        </w:rPr>
        <w:t>vizsgázó biztosítja</w:t>
      </w:r>
      <w:r w:rsidR="00492470">
        <w:t>.</w:t>
      </w:r>
    </w:p>
    <w:p w:rsidR="000475E6" w:rsidRDefault="003657EE" w:rsidP="007A4AFA">
      <w:pPr>
        <w:pStyle w:val="Listaszerbekezds"/>
        <w:numPr>
          <w:ilvl w:val="0"/>
          <w:numId w:val="17"/>
        </w:numPr>
        <w:tabs>
          <w:tab w:val="left" w:pos="851"/>
        </w:tabs>
        <w:spacing w:after="0"/>
        <w:ind w:left="1701" w:hanging="1341"/>
        <w:jc w:val="both"/>
      </w:pPr>
      <w:r w:rsidRPr="007A4AFA">
        <w:rPr>
          <w:b/>
          <w:bCs/>
        </w:rPr>
        <w:t>Földrajz:</w:t>
      </w:r>
      <w:r w:rsidRPr="003657EE">
        <w:t xml:space="preserve"> II. </w:t>
      </w:r>
      <w:r w:rsidR="00FF1B68">
        <w:t>feladatlap</w:t>
      </w:r>
      <w:r w:rsidRPr="003657EE">
        <w:t xml:space="preserve"> középiskolai földrajzi atlasz, szöveges adatok tárolására és megjelenítésére nem alkalmas zsebszámológép, körző, vonalzó</w:t>
      </w:r>
      <w:r w:rsidR="00492470">
        <w:t xml:space="preserve">- </w:t>
      </w:r>
      <w:r w:rsidR="00492470" w:rsidRPr="007A4AFA">
        <w:rPr>
          <w:b/>
        </w:rPr>
        <w:t xml:space="preserve">a </w:t>
      </w:r>
      <w:r w:rsidR="00492470" w:rsidRPr="007A4AFA">
        <w:rPr>
          <w:b/>
          <w:u w:val="single"/>
        </w:rPr>
        <w:t>vizsgázó biztosítja</w:t>
      </w:r>
      <w:r w:rsidRPr="003657EE">
        <w:t>.</w:t>
      </w:r>
    </w:p>
    <w:p w:rsidR="00855826" w:rsidRPr="00855826" w:rsidRDefault="00855826" w:rsidP="00855826">
      <w:pPr>
        <w:spacing w:after="0"/>
        <w:rPr>
          <w:sz w:val="24"/>
          <w:u w:val="single"/>
        </w:rPr>
      </w:pPr>
      <w:r w:rsidRPr="00855826">
        <w:rPr>
          <w:b/>
          <w:bCs/>
          <w:sz w:val="24"/>
          <w:u w:val="single"/>
        </w:rPr>
        <w:t>A vizsgaterem elhagyása</w:t>
      </w:r>
      <w:r w:rsidRPr="00855826">
        <w:rPr>
          <w:sz w:val="24"/>
          <w:u w:val="single"/>
        </w:rPr>
        <w:t xml:space="preserve"> </w:t>
      </w:r>
    </w:p>
    <w:p w:rsidR="00855826" w:rsidRDefault="00855826" w:rsidP="00855826">
      <w:pPr>
        <w:numPr>
          <w:ilvl w:val="0"/>
          <w:numId w:val="14"/>
        </w:numPr>
        <w:spacing w:after="0" w:line="240" w:lineRule="auto"/>
        <w:jc w:val="both"/>
      </w:pPr>
      <w:r>
        <w:t xml:space="preserve">Ha a vizsgázó a megkezdett vizsgáról </w:t>
      </w:r>
      <w:r w:rsidRPr="007C02FB">
        <w:rPr>
          <w:b/>
        </w:rPr>
        <w:t>engedéllyel</w:t>
      </w:r>
      <w:r>
        <w:t xml:space="preserve"> eltávozik, mielőtt a válaszadást befejezné, kérésére a vizsga megszakításáig az írásbeli vizsgakérdésekre adott válaszokat értékelni kell. Az igazgató engedélye alapján a vizsgatárgyból pótló vizsgát tehet.</w:t>
      </w:r>
    </w:p>
    <w:p w:rsidR="00855826" w:rsidRDefault="00855826" w:rsidP="00855826">
      <w:pPr>
        <w:numPr>
          <w:ilvl w:val="0"/>
          <w:numId w:val="14"/>
        </w:numPr>
        <w:spacing w:after="0" w:line="240" w:lineRule="auto"/>
        <w:jc w:val="both"/>
      </w:pPr>
      <w:r>
        <w:lastRenderedPageBreak/>
        <w:t xml:space="preserve">Ha a vizsgázó a vizsgáról </w:t>
      </w:r>
      <w:r w:rsidRPr="007C02FB">
        <w:rPr>
          <w:b/>
        </w:rPr>
        <w:t>engedély nélkül</w:t>
      </w:r>
      <w:r>
        <w:t xml:space="preserve"> eltávozik, mielőtt a válaszadást befejezné, az adott vizsgatárgyból vizsgaeredménye elégtelen, a következő vizsgaidőszakban javítóvizsgát tehet.</w:t>
      </w:r>
    </w:p>
    <w:p w:rsidR="00F0702E" w:rsidRDefault="00F0702E" w:rsidP="00F0702E">
      <w:pPr>
        <w:numPr>
          <w:ilvl w:val="0"/>
          <w:numId w:val="14"/>
        </w:numPr>
        <w:spacing w:after="0" w:line="240" w:lineRule="auto"/>
        <w:jc w:val="both"/>
      </w:pPr>
      <w:r>
        <w:t>Az írásbeli vizsga alatt a helyiséget csak indokolt esetben lehet elhagyni, s lehetőleg egyidejűleg csak egy vizsgázónak.</w:t>
      </w:r>
    </w:p>
    <w:p w:rsidR="00855826" w:rsidRDefault="00855826" w:rsidP="00855826">
      <w:pPr>
        <w:spacing w:after="0"/>
      </w:pPr>
      <w:r w:rsidRPr="003657EE">
        <w:t xml:space="preserve">A </w:t>
      </w:r>
      <w:r w:rsidR="00F0702E">
        <w:t xml:space="preserve">vizsgázó a </w:t>
      </w:r>
      <w:r w:rsidRPr="003657EE">
        <w:t xml:space="preserve">vizsgadolgozatot </w:t>
      </w:r>
      <w:r w:rsidR="00F0702E">
        <w:t>át</w:t>
      </w:r>
      <w:r>
        <w:t xml:space="preserve">adja a </w:t>
      </w:r>
      <w:r w:rsidRPr="003657EE">
        <w:rPr>
          <w:b/>
          <w:bCs/>
        </w:rPr>
        <w:t>felügyelő</w:t>
      </w:r>
      <w:r w:rsidRPr="003657EE">
        <w:t xml:space="preserve"> tanárnak. </w:t>
      </w:r>
      <w:r w:rsidRPr="003657EE">
        <w:br/>
        <w:t xml:space="preserve">A </w:t>
      </w:r>
      <w:r w:rsidRPr="003657EE">
        <w:rPr>
          <w:b/>
          <w:bCs/>
        </w:rPr>
        <w:t>felügyelő</w:t>
      </w:r>
      <w:r w:rsidRPr="003657EE">
        <w:t xml:space="preserve"> tanár ráírja a </w:t>
      </w:r>
      <w:proofErr w:type="gramStart"/>
      <w:r w:rsidRPr="003657EE">
        <w:t>kiment .</w:t>
      </w:r>
      <w:proofErr w:type="gramEnd"/>
      <w:r w:rsidRPr="003657EE">
        <w:t>....-kor, bejött ....-kor szöveget a dolgozatra és a jegyzőkönyvre</w:t>
      </w:r>
      <w:r>
        <w:t>.</w:t>
      </w:r>
      <w:r w:rsidRPr="003657EE">
        <w:t xml:space="preserve"> </w:t>
      </w:r>
    </w:p>
    <w:p w:rsidR="00B445F3" w:rsidRPr="003657EE" w:rsidRDefault="00B445F3" w:rsidP="00855826">
      <w:pPr>
        <w:spacing w:after="0"/>
      </w:pPr>
      <w:r>
        <w:t>A terem elhagyását a folyosófelügyelő tanár hagyja jóvá.</w:t>
      </w:r>
    </w:p>
    <w:p w:rsidR="00855826" w:rsidRPr="00855826" w:rsidRDefault="00855826" w:rsidP="00855826">
      <w:pPr>
        <w:spacing w:after="0" w:line="240" w:lineRule="auto"/>
        <w:jc w:val="both"/>
        <w:rPr>
          <w:b/>
          <w:sz w:val="24"/>
          <w:u w:val="single"/>
        </w:rPr>
      </w:pPr>
      <w:r w:rsidRPr="00855826">
        <w:rPr>
          <w:b/>
          <w:sz w:val="24"/>
          <w:u w:val="single"/>
        </w:rPr>
        <w:t>A szabálytalanságról és annak következményeiről</w:t>
      </w:r>
    </w:p>
    <w:p w:rsidR="00855826" w:rsidRDefault="00855826" w:rsidP="00855826">
      <w:pPr>
        <w:spacing w:after="0"/>
        <w:jc w:val="both"/>
      </w:pPr>
      <w:r>
        <w:t>(Pl. a vizsgázó meg nem engedett segédeszközt használ, vét a magatartási szabályok ellen)</w:t>
      </w:r>
    </w:p>
    <w:p w:rsidR="00855826" w:rsidRDefault="00855826" w:rsidP="00855826">
      <w:pPr>
        <w:spacing w:after="0"/>
        <w:jc w:val="both"/>
      </w:pPr>
      <w:r>
        <w:t>Ha a felügyelő tanár az írásbeli vizsgán szabálytalanságot észlel, elveszi a vizsgázó dolgozatát, ráírja, hogy milyen szabálytalanságot észlelt, továbbá az elvétel pontos idejét, aláírja és visszaadja a vizsgázónak, aki folytathatja az írásbeli vizsgát.</w:t>
      </w:r>
    </w:p>
    <w:p w:rsidR="00855826" w:rsidRDefault="00855826" w:rsidP="00855826">
      <w:pPr>
        <w:spacing w:after="0"/>
        <w:jc w:val="both"/>
      </w:pPr>
      <w:r>
        <w:t>A vizsga befejezését követően a szabálytalanságról jegyzőkönyv készül, melyet a felügyelő tanár, az igazgató és a vizsgázó ír alá. A vizsgázó külön véleményét a jegyzőkönyvre rávezetheti.</w:t>
      </w:r>
    </w:p>
    <w:p w:rsidR="00855826" w:rsidRDefault="00855826" w:rsidP="00855826">
      <w:pPr>
        <w:spacing w:after="0"/>
        <w:jc w:val="both"/>
      </w:pPr>
      <w:r>
        <w:t xml:space="preserve">A szabálytalanság elbírálására a vizsgabizottság jogosult, amely az </w:t>
      </w:r>
      <w:r w:rsidRPr="007C02FB">
        <w:rPr>
          <w:b/>
        </w:rPr>
        <w:t>előzetes értekezleten</w:t>
      </w:r>
      <w:r>
        <w:rPr>
          <w:b/>
        </w:rPr>
        <w:t>,</w:t>
      </w:r>
      <w:r>
        <w:t xml:space="preserve"> szükség esetén az érintetteket meghallgatja.</w:t>
      </w:r>
    </w:p>
    <w:p w:rsidR="00855826" w:rsidRDefault="00855826" w:rsidP="00855826">
      <w:pPr>
        <w:spacing w:after="0"/>
        <w:jc w:val="both"/>
      </w:pPr>
      <w:r>
        <w:t>Ha a vizsgázó szabálytalanságot követ el, a vizsgabizottság a cselekmény súlyosságának mérlegelésével a következő döntéseket hozhatja:</w:t>
      </w:r>
    </w:p>
    <w:p w:rsidR="00855826" w:rsidRDefault="00855826" w:rsidP="00855826">
      <w:pPr>
        <w:numPr>
          <w:ilvl w:val="0"/>
          <w:numId w:val="14"/>
        </w:numPr>
        <w:spacing w:after="0" w:line="240" w:lineRule="auto"/>
        <w:jc w:val="both"/>
      </w:pPr>
      <w:r>
        <w:t>A vizsgakérdésre adott megoldást részben vagy egészben érvénytelennek nyilvánítja, és az érvénytelen rész figyelmen kívül hagyásával értékeli a vizsgán nyújtott teljesítményt.</w:t>
      </w:r>
    </w:p>
    <w:p w:rsidR="00855826" w:rsidRDefault="00855826" w:rsidP="00855826">
      <w:pPr>
        <w:numPr>
          <w:ilvl w:val="0"/>
          <w:numId w:val="14"/>
        </w:numPr>
        <w:spacing w:after="0" w:line="240" w:lineRule="auto"/>
        <w:jc w:val="both"/>
      </w:pPr>
      <w:r>
        <w:t>Az adott vizsgatárgyból a vizsgázót javítóvizsgára utasítja.</w:t>
      </w:r>
    </w:p>
    <w:p w:rsidR="00855826" w:rsidRDefault="00855826" w:rsidP="00855826">
      <w:pPr>
        <w:numPr>
          <w:ilvl w:val="0"/>
          <w:numId w:val="14"/>
        </w:numPr>
        <w:spacing w:after="0" w:line="240" w:lineRule="auto"/>
        <w:jc w:val="both"/>
      </w:pPr>
      <w:r>
        <w:t>A vizsgázót valamennyi vizsgatárgyból javítóvizsgára utasítja.</w:t>
      </w:r>
    </w:p>
    <w:p w:rsidR="00855826" w:rsidRDefault="00855826" w:rsidP="00855826">
      <w:pPr>
        <w:jc w:val="both"/>
      </w:pPr>
      <w:r>
        <w:t>A szabálytalansággal összefüggésben hozott döntést, annak indokait, valamint a döntés elleni jogorvoslati lehetőséget határozatba kell foglalni.</w:t>
      </w:r>
    </w:p>
    <w:p w:rsidR="003657EE" w:rsidRPr="008325A7" w:rsidRDefault="00F57343" w:rsidP="00431BD8">
      <w:pPr>
        <w:rPr>
          <w:u w:val="single"/>
        </w:rPr>
      </w:pPr>
      <w:r>
        <w:rPr>
          <w:b/>
          <w:bCs/>
          <w:u w:val="single"/>
        </w:rPr>
        <w:t>Középszintű í</w:t>
      </w:r>
      <w:r w:rsidR="00D27B9A" w:rsidRPr="008325A7">
        <w:rPr>
          <w:b/>
          <w:bCs/>
          <w:u w:val="single"/>
        </w:rPr>
        <w:t>rásbeli</w:t>
      </w:r>
      <w:r w:rsidR="00D27B9A">
        <w:rPr>
          <w:b/>
          <w:bCs/>
          <w:u w:val="single"/>
        </w:rPr>
        <w:t xml:space="preserve"> érettségi </w:t>
      </w:r>
      <w:r w:rsidR="00AC4B0E">
        <w:rPr>
          <w:b/>
          <w:bCs/>
          <w:u w:val="single"/>
        </w:rPr>
        <w:t>vizsgák</w:t>
      </w:r>
      <w:r w:rsidR="00D27B9A">
        <w:rPr>
          <w:b/>
          <w:bCs/>
          <w:u w:val="single"/>
        </w:rPr>
        <w:t xml:space="preserve"> időpontjai:</w:t>
      </w:r>
      <w:r w:rsidR="00AC4B0E">
        <w:rPr>
          <w:b/>
          <w:bCs/>
          <w:u w:val="single"/>
        </w:rPr>
        <w:t xml:space="preserve"> </w:t>
      </w:r>
    </w:p>
    <w:tbl>
      <w:tblPr>
        <w:tblW w:w="425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8"/>
        <w:gridCol w:w="2304"/>
        <w:gridCol w:w="1046"/>
        <w:gridCol w:w="1692"/>
      </w:tblGrid>
      <w:tr w:rsidR="000475E6" w:rsidRPr="003657EE" w:rsidTr="00EC7C08">
        <w:trPr>
          <w:trHeight w:val="345"/>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hideMark/>
          </w:tcPr>
          <w:p w:rsidR="000475E6" w:rsidRPr="003657EE" w:rsidRDefault="000475E6" w:rsidP="000475E6">
            <w:pPr>
              <w:spacing w:after="0"/>
            </w:pPr>
            <w:r w:rsidRPr="003657EE">
              <w:rPr>
                <w:b/>
                <w:bCs/>
              </w:rPr>
              <w:t>Magyar nyelv és irodalom</w:t>
            </w:r>
          </w:p>
        </w:tc>
        <w:tc>
          <w:tcPr>
            <w:tcW w:w="1475" w:type="pct"/>
            <w:tcBorders>
              <w:top w:val="outset" w:sz="6" w:space="0" w:color="auto"/>
              <w:left w:val="outset" w:sz="6" w:space="0" w:color="auto"/>
              <w:bottom w:val="outset" w:sz="6" w:space="0" w:color="auto"/>
              <w:right w:val="outset" w:sz="6" w:space="0" w:color="auto"/>
            </w:tcBorders>
          </w:tcPr>
          <w:p w:rsidR="000475E6" w:rsidRPr="005234FA" w:rsidRDefault="00550AC4" w:rsidP="00B8081F">
            <w:pPr>
              <w:spacing w:after="0"/>
              <w:ind w:left="10"/>
              <w:rPr>
                <w:b/>
                <w:i/>
              </w:rPr>
            </w:pPr>
            <w:r>
              <w:rPr>
                <w:b/>
                <w:i/>
              </w:rPr>
              <w:t>2026.05.04. 9:00</w:t>
            </w:r>
          </w:p>
        </w:tc>
        <w:tc>
          <w:tcPr>
            <w:tcW w:w="659" w:type="pct"/>
            <w:tcBorders>
              <w:top w:val="outset" w:sz="6" w:space="0" w:color="auto"/>
              <w:left w:val="outset" w:sz="6" w:space="0" w:color="auto"/>
              <w:bottom w:val="outset" w:sz="6" w:space="0" w:color="auto"/>
              <w:right w:val="outset" w:sz="6" w:space="0" w:color="auto"/>
            </w:tcBorders>
            <w:vAlign w:val="center"/>
            <w:hideMark/>
          </w:tcPr>
          <w:p w:rsidR="000475E6" w:rsidRPr="003657EE" w:rsidRDefault="000475E6" w:rsidP="000475E6">
            <w:pPr>
              <w:spacing w:after="0"/>
            </w:pPr>
            <w:r w:rsidRPr="003657EE">
              <w:rPr>
                <w:b/>
                <w:bCs/>
              </w:rPr>
              <w:t>240 perc</w:t>
            </w:r>
          </w:p>
        </w:tc>
        <w:tc>
          <w:tcPr>
            <w:tcW w:w="1068" w:type="pct"/>
            <w:tcBorders>
              <w:top w:val="outset" w:sz="6" w:space="0" w:color="auto"/>
              <w:left w:val="outset" w:sz="6" w:space="0" w:color="auto"/>
              <w:bottom w:val="outset" w:sz="6" w:space="0" w:color="auto"/>
              <w:right w:val="outset" w:sz="6" w:space="0" w:color="auto"/>
            </w:tcBorders>
            <w:vAlign w:val="center"/>
            <w:hideMark/>
          </w:tcPr>
          <w:p w:rsidR="000475E6" w:rsidRPr="003657EE" w:rsidRDefault="00567C21" w:rsidP="00567C21">
            <w:pPr>
              <w:spacing w:after="0"/>
            </w:pPr>
            <w:r>
              <w:rPr>
                <w:b/>
                <w:bCs/>
              </w:rPr>
              <w:t>90</w:t>
            </w:r>
            <w:r w:rsidR="000475E6" w:rsidRPr="003657EE">
              <w:rPr>
                <w:b/>
                <w:bCs/>
              </w:rPr>
              <w:t xml:space="preserve"> +1</w:t>
            </w:r>
            <w:r>
              <w:rPr>
                <w:b/>
                <w:bCs/>
              </w:rPr>
              <w:t>5</w:t>
            </w:r>
            <w:r w:rsidR="000475E6" w:rsidRPr="003657EE">
              <w:rPr>
                <w:b/>
                <w:bCs/>
              </w:rPr>
              <w:t>0</w:t>
            </w:r>
          </w:p>
        </w:tc>
      </w:tr>
      <w:tr w:rsidR="00550AC4" w:rsidRPr="003657EE" w:rsidTr="00EC7C08">
        <w:trPr>
          <w:trHeight w:val="360"/>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Matematika</w:t>
            </w:r>
          </w:p>
        </w:tc>
        <w:tc>
          <w:tcPr>
            <w:tcW w:w="1475" w:type="pct"/>
            <w:tcBorders>
              <w:top w:val="outset" w:sz="6" w:space="0" w:color="auto"/>
              <w:left w:val="outset" w:sz="6" w:space="0" w:color="auto"/>
              <w:bottom w:val="outset" w:sz="6" w:space="0" w:color="auto"/>
              <w:right w:val="outset" w:sz="6" w:space="0" w:color="auto"/>
            </w:tcBorders>
          </w:tcPr>
          <w:p w:rsidR="00550AC4" w:rsidRDefault="00550AC4" w:rsidP="00550AC4">
            <w:r w:rsidRPr="00EA5192">
              <w:rPr>
                <w:b/>
                <w:i/>
              </w:rPr>
              <w:t>2026.05.0</w:t>
            </w:r>
            <w:r>
              <w:rPr>
                <w:b/>
                <w:i/>
              </w:rPr>
              <w:t>5</w:t>
            </w:r>
            <w:r w:rsidRPr="00EA5192">
              <w:rPr>
                <w:b/>
                <w:i/>
              </w:rPr>
              <w:t>. 9:00</w:t>
            </w:r>
          </w:p>
        </w:tc>
        <w:tc>
          <w:tcPr>
            <w:tcW w:w="659"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 xml:space="preserve">180 perc </w:t>
            </w:r>
          </w:p>
        </w:tc>
        <w:tc>
          <w:tcPr>
            <w:tcW w:w="1068"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 xml:space="preserve">45+135 </w:t>
            </w:r>
          </w:p>
        </w:tc>
      </w:tr>
      <w:tr w:rsidR="00550AC4" w:rsidRPr="003657EE" w:rsidTr="00EC7C08">
        <w:trPr>
          <w:trHeight w:val="360"/>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tcPr>
          <w:p w:rsidR="00550AC4" w:rsidRPr="003657EE" w:rsidRDefault="00550AC4" w:rsidP="00550AC4">
            <w:pPr>
              <w:spacing w:after="0"/>
            </w:pPr>
            <w:r w:rsidRPr="003657EE">
              <w:rPr>
                <w:b/>
                <w:bCs/>
              </w:rPr>
              <w:t>Történelem</w:t>
            </w:r>
          </w:p>
        </w:tc>
        <w:tc>
          <w:tcPr>
            <w:tcW w:w="1475" w:type="pct"/>
            <w:tcBorders>
              <w:top w:val="outset" w:sz="6" w:space="0" w:color="auto"/>
              <w:left w:val="outset" w:sz="6" w:space="0" w:color="auto"/>
              <w:bottom w:val="outset" w:sz="6" w:space="0" w:color="auto"/>
              <w:right w:val="outset" w:sz="6" w:space="0" w:color="auto"/>
            </w:tcBorders>
          </w:tcPr>
          <w:p w:rsidR="00550AC4" w:rsidRDefault="00550AC4" w:rsidP="00550AC4">
            <w:r w:rsidRPr="00EA5192">
              <w:rPr>
                <w:b/>
                <w:i/>
              </w:rPr>
              <w:t>2026.05.0</w:t>
            </w:r>
            <w:r>
              <w:rPr>
                <w:b/>
                <w:i/>
              </w:rPr>
              <w:t>6</w:t>
            </w:r>
            <w:r w:rsidRPr="00EA5192">
              <w:rPr>
                <w:b/>
                <w:i/>
              </w:rPr>
              <w:t>. 9:00</w:t>
            </w:r>
          </w:p>
        </w:tc>
        <w:tc>
          <w:tcPr>
            <w:tcW w:w="659" w:type="pct"/>
            <w:tcBorders>
              <w:top w:val="outset" w:sz="6" w:space="0" w:color="auto"/>
              <w:left w:val="outset" w:sz="6" w:space="0" w:color="auto"/>
              <w:bottom w:val="outset" w:sz="6" w:space="0" w:color="auto"/>
              <w:right w:val="outset" w:sz="6" w:space="0" w:color="auto"/>
            </w:tcBorders>
            <w:vAlign w:val="center"/>
          </w:tcPr>
          <w:p w:rsidR="00550AC4" w:rsidRPr="003657EE" w:rsidRDefault="00550AC4" w:rsidP="00550AC4">
            <w:pPr>
              <w:spacing w:after="0"/>
            </w:pPr>
            <w:r w:rsidRPr="003657EE">
              <w:rPr>
                <w:b/>
                <w:bCs/>
              </w:rPr>
              <w:t>180 perc</w:t>
            </w:r>
          </w:p>
        </w:tc>
        <w:tc>
          <w:tcPr>
            <w:tcW w:w="1068" w:type="pct"/>
            <w:tcBorders>
              <w:top w:val="outset" w:sz="6" w:space="0" w:color="auto"/>
              <w:left w:val="outset" w:sz="6" w:space="0" w:color="auto"/>
              <w:bottom w:val="outset" w:sz="6" w:space="0" w:color="auto"/>
              <w:right w:val="outset" w:sz="6" w:space="0" w:color="auto"/>
            </w:tcBorders>
            <w:vAlign w:val="center"/>
          </w:tcPr>
          <w:p w:rsidR="00550AC4" w:rsidRPr="003657EE" w:rsidRDefault="00550AC4" w:rsidP="00550AC4">
            <w:pPr>
              <w:spacing w:after="0"/>
            </w:pPr>
          </w:p>
        </w:tc>
      </w:tr>
      <w:tr w:rsidR="00550AC4" w:rsidRPr="003657EE" w:rsidTr="00EC7C08">
        <w:trPr>
          <w:trHeight w:val="330"/>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 xml:space="preserve">Angol nyelv </w:t>
            </w:r>
          </w:p>
        </w:tc>
        <w:tc>
          <w:tcPr>
            <w:tcW w:w="1475" w:type="pct"/>
            <w:tcBorders>
              <w:top w:val="outset" w:sz="6" w:space="0" w:color="auto"/>
              <w:left w:val="outset" w:sz="6" w:space="0" w:color="auto"/>
              <w:bottom w:val="outset" w:sz="6" w:space="0" w:color="auto"/>
              <w:right w:val="outset" w:sz="6" w:space="0" w:color="auto"/>
            </w:tcBorders>
          </w:tcPr>
          <w:p w:rsidR="00550AC4" w:rsidRDefault="00550AC4" w:rsidP="00550AC4">
            <w:r w:rsidRPr="00EA5192">
              <w:rPr>
                <w:b/>
                <w:i/>
              </w:rPr>
              <w:t>2026.05.0</w:t>
            </w:r>
            <w:r>
              <w:rPr>
                <w:b/>
                <w:i/>
              </w:rPr>
              <w:t>7</w:t>
            </w:r>
            <w:r w:rsidRPr="00EA5192">
              <w:rPr>
                <w:b/>
                <w:i/>
              </w:rPr>
              <w:t>. 9:00</w:t>
            </w:r>
          </w:p>
        </w:tc>
        <w:tc>
          <w:tcPr>
            <w:tcW w:w="659"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180 perc</w:t>
            </w:r>
          </w:p>
        </w:tc>
        <w:tc>
          <w:tcPr>
            <w:tcW w:w="1068"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60 + 30 + 30 + 60</w:t>
            </w:r>
          </w:p>
        </w:tc>
      </w:tr>
      <w:tr w:rsidR="00550AC4" w:rsidRPr="003657EE" w:rsidTr="00EC7C08">
        <w:trPr>
          <w:trHeight w:val="330"/>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 xml:space="preserve">Német nyelv </w:t>
            </w:r>
          </w:p>
        </w:tc>
        <w:tc>
          <w:tcPr>
            <w:tcW w:w="1475" w:type="pct"/>
            <w:tcBorders>
              <w:top w:val="outset" w:sz="6" w:space="0" w:color="auto"/>
              <w:left w:val="outset" w:sz="6" w:space="0" w:color="auto"/>
              <w:bottom w:val="outset" w:sz="6" w:space="0" w:color="auto"/>
              <w:right w:val="outset" w:sz="6" w:space="0" w:color="auto"/>
            </w:tcBorders>
          </w:tcPr>
          <w:p w:rsidR="00550AC4" w:rsidRDefault="00550AC4" w:rsidP="00550AC4">
            <w:r w:rsidRPr="00EA5192">
              <w:rPr>
                <w:b/>
                <w:i/>
              </w:rPr>
              <w:t>2026.05.0</w:t>
            </w:r>
            <w:r>
              <w:rPr>
                <w:b/>
                <w:i/>
              </w:rPr>
              <w:t>8</w:t>
            </w:r>
            <w:r w:rsidRPr="00EA5192">
              <w:rPr>
                <w:b/>
                <w:i/>
              </w:rPr>
              <w:t>. 9:00</w:t>
            </w:r>
          </w:p>
        </w:tc>
        <w:tc>
          <w:tcPr>
            <w:tcW w:w="659"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180 perc</w:t>
            </w:r>
          </w:p>
        </w:tc>
        <w:tc>
          <w:tcPr>
            <w:tcW w:w="1068" w:type="pct"/>
            <w:tcBorders>
              <w:top w:val="outset" w:sz="6" w:space="0" w:color="auto"/>
              <w:left w:val="outset" w:sz="6" w:space="0" w:color="auto"/>
              <w:bottom w:val="outset" w:sz="6" w:space="0" w:color="auto"/>
              <w:right w:val="outset" w:sz="6" w:space="0" w:color="auto"/>
            </w:tcBorders>
            <w:vAlign w:val="center"/>
            <w:hideMark/>
          </w:tcPr>
          <w:p w:rsidR="00550AC4" w:rsidRPr="003657EE" w:rsidRDefault="00550AC4" w:rsidP="00550AC4">
            <w:pPr>
              <w:spacing w:after="0"/>
            </w:pPr>
            <w:r w:rsidRPr="003657EE">
              <w:rPr>
                <w:b/>
                <w:bCs/>
              </w:rPr>
              <w:t>60 + 30 + 30 + 60</w:t>
            </w:r>
          </w:p>
        </w:tc>
      </w:tr>
      <w:tr w:rsidR="00F0702E" w:rsidRPr="003657EE" w:rsidTr="00EC7C08">
        <w:trPr>
          <w:trHeight w:val="360"/>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tcPr>
          <w:p w:rsidR="00F0702E" w:rsidRPr="003657EE" w:rsidRDefault="00F0702E" w:rsidP="00F0702E">
            <w:pPr>
              <w:spacing w:after="0"/>
              <w:rPr>
                <w:b/>
                <w:bCs/>
              </w:rPr>
            </w:pPr>
            <w:r w:rsidRPr="003657EE">
              <w:rPr>
                <w:b/>
                <w:bCs/>
              </w:rPr>
              <w:t>Földrajz</w:t>
            </w:r>
          </w:p>
        </w:tc>
        <w:tc>
          <w:tcPr>
            <w:tcW w:w="1475" w:type="pct"/>
            <w:tcBorders>
              <w:top w:val="outset" w:sz="6" w:space="0" w:color="auto"/>
              <w:left w:val="outset" w:sz="6" w:space="0" w:color="auto"/>
              <w:bottom w:val="outset" w:sz="6" w:space="0" w:color="auto"/>
              <w:right w:val="outset" w:sz="6" w:space="0" w:color="auto"/>
            </w:tcBorders>
          </w:tcPr>
          <w:p w:rsidR="00F0702E" w:rsidRPr="005234FA" w:rsidRDefault="00550AC4" w:rsidP="00B8081F">
            <w:pPr>
              <w:spacing w:after="0"/>
              <w:rPr>
                <w:b/>
                <w:bCs/>
                <w:i/>
              </w:rPr>
            </w:pPr>
            <w:r>
              <w:rPr>
                <w:b/>
                <w:bCs/>
                <w:i/>
              </w:rPr>
              <w:t xml:space="preserve">2026.05.14. </w:t>
            </w:r>
            <w:r w:rsidRPr="00550AC4">
              <w:rPr>
                <w:b/>
                <w:bCs/>
                <w:i/>
                <w:color w:val="FF0000"/>
                <w:u w:val="single"/>
              </w:rPr>
              <w:t>14:00</w:t>
            </w:r>
          </w:p>
        </w:tc>
        <w:tc>
          <w:tcPr>
            <w:tcW w:w="659" w:type="pct"/>
            <w:tcBorders>
              <w:top w:val="outset" w:sz="6" w:space="0" w:color="auto"/>
              <w:left w:val="outset" w:sz="6" w:space="0" w:color="auto"/>
              <w:bottom w:val="outset" w:sz="6" w:space="0" w:color="auto"/>
              <w:right w:val="outset" w:sz="6" w:space="0" w:color="auto"/>
            </w:tcBorders>
            <w:vAlign w:val="center"/>
          </w:tcPr>
          <w:p w:rsidR="00F0702E" w:rsidRPr="003657EE" w:rsidRDefault="00F0702E" w:rsidP="00F0702E">
            <w:pPr>
              <w:spacing w:after="0"/>
              <w:rPr>
                <w:b/>
                <w:bCs/>
              </w:rPr>
            </w:pPr>
            <w:r w:rsidRPr="003657EE">
              <w:rPr>
                <w:b/>
                <w:bCs/>
              </w:rPr>
              <w:t>120 perc</w:t>
            </w:r>
          </w:p>
        </w:tc>
        <w:tc>
          <w:tcPr>
            <w:tcW w:w="1068" w:type="pct"/>
            <w:tcBorders>
              <w:top w:val="outset" w:sz="6" w:space="0" w:color="auto"/>
              <w:left w:val="outset" w:sz="6" w:space="0" w:color="auto"/>
              <w:bottom w:val="outset" w:sz="6" w:space="0" w:color="auto"/>
              <w:right w:val="outset" w:sz="6" w:space="0" w:color="auto"/>
            </w:tcBorders>
            <w:vAlign w:val="center"/>
          </w:tcPr>
          <w:p w:rsidR="00F0702E" w:rsidRPr="003657EE" w:rsidRDefault="00F0702E" w:rsidP="00F0702E">
            <w:pPr>
              <w:spacing w:after="0"/>
            </w:pPr>
            <w:r w:rsidRPr="003657EE">
              <w:rPr>
                <w:b/>
                <w:bCs/>
              </w:rPr>
              <w:t>20 + 100</w:t>
            </w:r>
          </w:p>
        </w:tc>
      </w:tr>
      <w:tr w:rsidR="00F0702E" w:rsidRPr="003657EE" w:rsidTr="00DE096E">
        <w:trPr>
          <w:trHeight w:val="360"/>
          <w:tblCellSpacing w:w="15" w:type="dxa"/>
          <w:jc w:val="center"/>
        </w:trPr>
        <w:tc>
          <w:tcPr>
            <w:tcW w:w="1701" w:type="pct"/>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tcPr>
          <w:p w:rsidR="00F0702E" w:rsidRPr="003657EE" w:rsidRDefault="00B8081F" w:rsidP="00F0702E">
            <w:pPr>
              <w:spacing w:after="0"/>
              <w:rPr>
                <w:b/>
                <w:bCs/>
              </w:rPr>
            </w:pPr>
            <w:r>
              <w:rPr>
                <w:b/>
                <w:bCs/>
              </w:rPr>
              <w:t>Biológia</w:t>
            </w:r>
          </w:p>
        </w:tc>
        <w:tc>
          <w:tcPr>
            <w:tcW w:w="1475" w:type="pct"/>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tcPr>
          <w:p w:rsidR="00F0702E" w:rsidRPr="005234FA" w:rsidRDefault="00B8081F" w:rsidP="00550AC4">
            <w:pPr>
              <w:spacing w:after="0"/>
              <w:ind w:left="10"/>
              <w:rPr>
                <w:b/>
                <w:i/>
              </w:rPr>
            </w:pPr>
            <w:r>
              <w:rPr>
                <w:b/>
                <w:i/>
              </w:rPr>
              <w:t>202</w:t>
            </w:r>
            <w:r w:rsidR="00550AC4">
              <w:rPr>
                <w:b/>
                <w:i/>
              </w:rPr>
              <w:t>6</w:t>
            </w:r>
            <w:r w:rsidR="001D0906">
              <w:rPr>
                <w:b/>
                <w:i/>
              </w:rPr>
              <w:t>.05.</w:t>
            </w:r>
            <w:r w:rsidR="00ED4DA0">
              <w:rPr>
                <w:b/>
                <w:i/>
              </w:rPr>
              <w:t>1</w:t>
            </w:r>
            <w:r w:rsidR="00550AC4">
              <w:rPr>
                <w:b/>
                <w:i/>
              </w:rPr>
              <w:t>2</w:t>
            </w:r>
            <w:r w:rsidR="001D0906">
              <w:rPr>
                <w:b/>
                <w:i/>
              </w:rPr>
              <w:t xml:space="preserve">. </w:t>
            </w:r>
            <w:r w:rsidR="001D0906" w:rsidRPr="00313ED2">
              <w:rPr>
                <w:b/>
                <w:i/>
                <w:color w:val="FF0000"/>
                <w:u w:val="single"/>
              </w:rPr>
              <w:t>8.00</w:t>
            </w:r>
          </w:p>
        </w:tc>
        <w:tc>
          <w:tcPr>
            <w:tcW w:w="659" w:type="pct"/>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tcPr>
          <w:p w:rsidR="00F0702E" w:rsidRPr="003657EE" w:rsidRDefault="00F0702E" w:rsidP="00F0702E">
            <w:pPr>
              <w:spacing w:after="0"/>
            </w:pPr>
            <w:r w:rsidRPr="003657EE">
              <w:rPr>
                <w:b/>
                <w:bCs/>
              </w:rPr>
              <w:t>180 perc</w:t>
            </w:r>
          </w:p>
        </w:tc>
        <w:tc>
          <w:tcPr>
            <w:tcW w:w="1068" w:type="pct"/>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rsidR="00F0702E" w:rsidRPr="003657EE" w:rsidRDefault="00F0702E" w:rsidP="00F0702E">
            <w:pPr>
              <w:spacing w:after="0"/>
            </w:pPr>
          </w:p>
        </w:tc>
      </w:tr>
      <w:tr w:rsidR="00550AC4" w:rsidRPr="003657EE" w:rsidTr="00550AC4">
        <w:trPr>
          <w:trHeight w:val="360"/>
          <w:tblCellSpacing w:w="15" w:type="dxa"/>
          <w:jc w:val="center"/>
        </w:trPr>
        <w:tc>
          <w:tcPr>
            <w:tcW w:w="1701" w:type="pct"/>
            <w:tcBorders>
              <w:top w:val="outset" w:sz="6" w:space="0" w:color="auto"/>
              <w:left w:val="outset" w:sz="6" w:space="0" w:color="auto"/>
              <w:bottom w:val="outset" w:sz="6" w:space="0" w:color="auto"/>
              <w:right w:val="outset" w:sz="6" w:space="0" w:color="auto"/>
            </w:tcBorders>
            <w:shd w:val="clear" w:color="auto" w:fill="auto"/>
            <w:vAlign w:val="center"/>
          </w:tcPr>
          <w:p w:rsidR="00550AC4" w:rsidRDefault="00550AC4" w:rsidP="00F0702E">
            <w:pPr>
              <w:spacing w:after="0"/>
              <w:rPr>
                <w:b/>
                <w:bCs/>
              </w:rPr>
            </w:pPr>
            <w:r>
              <w:rPr>
                <w:b/>
                <w:bCs/>
              </w:rPr>
              <w:t>Digitális kultúra (közép)</w:t>
            </w:r>
          </w:p>
        </w:tc>
        <w:tc>
          <w:tcPr>
            <w:tcW w:w="1475" w:type="pct"/>
            <w:tcBorders>
              <w:top w:val="outset" w:sz="6" w:space="0" w:color="auto"/>
              <w:left w:val="outset" w:sz="6" w:space="0" w:color="auto"/>
              <w:bottom w:val="outset" w:sz="6" w:space="0" w:color="auto"/>
              <w:right w:val="outset" w:sz="6" w:space="0" w:color="auto"/>
            </w:tcBorders>
            <w:shd w:val="clear" w:color="auto" w:fill="auto"/>
            <w:vAlign w:val="center"/>
          </w:tcPr>
          <w:p w:rsidR="00550AC4" w:rsidRDefault="00550AC4" w:rsidP="00550AC4">
            <w:pPr>
              <w:spacing w:after="0"/>
              <w:ind w:left="10"/>
              <w:rPr>
                <w:b/>
                <w:i/>
              </w:rPr>
            </w:pPr>
            <w:r>
              <w:rPr>
                <w:b/>
                <w:i/>
              </w:rPr>
              <w:t xml:space="preserve">2026. 05.11. </w:t>
            </w:r>
            <w:r w:rsidRPr="00550AC4">
              <w:rPr>
                <w:b/>
                <w:i/>
                <w:color w:val="FF0000"/>
                <w:u w:val="single"/>
              </w:rPr>
              <w:t>8:00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tcPr>
          <w:p w:rsidR="00550AC4" w:rsidRPr="003657EE" w:rsidRDefault="00550AC4" w:rsidP="00F0702E">
            <w:pPr>
              <w:spacing w:after="0"/>
              <w:rPr>
                <w:b/>
                <w:bCs/>
              </w:rPr>
            </w:pPr>
            <w:r>
              <w:rPr>
                <w:b/>
                <w:bCs/>
              </w:rPr>
              <w:t>180 perc</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tcPr>
          <w:p w:rsidR="00550AC4" w:rsidRPr="003657EE" w:rsidRDefault="00550AC4" w:rsidP="00F0702E">
            <w:pPr>
              <w:spacing w:after="0"/>
            </w:pPr>
          </w:p>
        </w:tc>
      </w:tr>
    </w:tbl>
    <w:p w:rsidR="001D0906" w:rsidRPr="008325A7" w:rsidRDefault="001D0906" w:rsidP="001D0906">
      <w:pPr>
        <w:rPr>
          <w:u w:val="single"/>
        </w:rPr>
      </w:pPr>
      <w:r>
        <w:rPr>
          <w:b/>
          <w:bCs/>
          <w:u w:val="single"/>
        </w:rPr>
        <w:t>Emeltszintű í</w:t>
      </w:r>
      <w:r w:rsidRPr="008325A7">
        <w:rPr>
          <w:b/>
          <w:bCs/>
          <w:u w:val="single"/>
        </w:rPr>
        <w:t>rásbeli</w:t>
      </w:r>
      <w:r>
        <w:rPr>
          <w:b/>
          <w:bCs/>
          <w:u w:val="single"/>
        </w:rPr>
        <w:t xml:space="preserve"> érettségi vizsgák időpontjai: </w:t>
      </w:r>
    </w:p>
    <w:tbl>
      <w:tblPr>
        <w:tblW w:w="425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8"/>
        <w:gridCol w:w="2304"/>
        <w:gridCol w:w="1046"/>
        <w:gridCol w:w="1692"/>
      </w:tblGrid>
      <w:tr w:rsidR="001D0906" w:rsidRPr="003657EE" w:rsidTr="00762E3E">
        <w:trPr>
          <w:trHeight w:val="360"/>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tcPr>
          <w:p w:rsidR="001D0906" w:rsidRPr="003657EE" w:rsidRDefault="00550AC4" w:rsidP="00762E3E">
            <w:pPr>
              <w:spacing w:after="0"/>
            </w:pPr>
            <w:r>
              <w:rPr>
                <w:b/>
                <w:bCs/>
              </w:rPr>
              <w:t>Digitális kultúra</w:t>
            </w:r>
          </w:p>
        </w:tc>
        <w:tc>
          <w:tcPr>
            <w:tcW w:w="1475" w:type="pct"/>
            <w:tcBorders>
              <w:top w:val="outset" w:sz="6" w:space="0" w:color="auto"/>
              <w:left w:val="outset" w:sz="6" w:space="0" w:color="auto"/>
              <w:bottom w:val="outset" w:sz="6" w:space="0" w:color="auto"/>
              <w:right w:val="outset" w:sz="6" w:space="0" w:color="auto"/>
            </w:tcBorders>
          </w:tcPr>
          <w:p w:rsidR="001D0906" w:rsidRPr="005234FA" w:rsidRDefault="00550AC4" w:rsidP="00B8081F">
            <w:pPr>
              <w:spacing w:after="0"/>
              <w:ind w:left="10"/>
              <w:rPr>
                <w:b/>
                <w:i/>
              </w:rPr>
            </w:pPr>
            <w:r>
              <w:rPr>
                <w:b/>
                <w:i/>
              </w:rPr>
              <w:t>2026.05.18. 8:00</w:t>
            </w:r>
          </w:p>
        </w:tc>
        <w:tc>
          <w:tcPr>
            <w:tcW w:w="659" w:type="pct"/>
            <w:tcBorders>
              <w:top w:val="outset" w:sz="6" w:space="0" w:color="auto"/>
              <w:left w:val="outset" w:sz="6" w:space="0" w:color="auto"/>
              <w:bottom w:val="outset" w:sz="6" w:space="0" w:color="auto"/>
              <w:right w:val="outset" w:sz="6" w:space="0" w:color="auto"/>
            </w:tcBorders>
            <w:vAlign w:val="center"/>
          </w:tcPr>
          <w:p w:rsidR="001D0906" w:rsidRPr="003657EE" w:rsidRDefault="001D0906" w:rsidP="00762E3E">
            <w:pPr>
              <w:spacing w:after="0"/>
            </w:pPr>
            <w:r>
              <w:rPr>
                <w:b/>
                <w:bCs/>
              </w:rPr>
              <w:t>240</w:t>
            </w:r>
            <w:r w:rsidRPr="003657EE">
              <w:rPr>
                <w:b/>
                <w:bCs/>
              </w:rPr>
              <w:t xml:space="preserve"> perc</w:t>
            </w:r>
          </w:p>
        </w:tc>
        <w:tc>
          <w:tcPr>
            <w:tcW w:w="1068" w:type="pct"/>
            <w:tcBorders>
              <w:top w:val="outset" w:sz="6" w:space="0" w:color="auto"/>
              <w:left w:val="outset" w:sz="6" w:space="0" w:color="auto"/>
              <w:bottom w:val="outset" w:sz="6" w:space="0" w:color="auto"/>
              <w:right w:val="outset" w:sz="6" w:space="0" w:color="auto"/>
            </w:tcBorders>
            <w:vAlign w:val="center"/>
          </w:tcPr>
          <w:p w:rsidR="001D0906" w:rsidRPr="001D0906" w:rsidRDefault="001D0906" w:rsidP="00762E3E">
            <w:pPr>
              <w:spacing w:after="0"/>
              <w:rPr>
                <w:b/>
              </w:rPr>
            </w:pPr>
          </w:p>
        </w:tc>
      </w:tr>
      <w:tr w:rsidR="001D0906" w:rsidRPr="003657EE" w:rsidTr="00762E3E">
        <w:trPr>
          <w:trHeight w:val="330"/>
          <w:tblCellSpacing w:w="15" w:type="dxa"/>
          <w:jc w:val="center"/>
        </w:trPr>
        <w:tc>
          <w:tcPr>
            <w:tcW w:w="1701" w:type="pct"/>
            <w:tcBorders>
              <w:top w:val="outset" w:sz="6" w:space="0" w:color="auto"/>
              <w:left w:val="outset" w:sz="6" w:space="0" w:color="auto"/>
              <w:bottom w:val="outset" w:sz="6" w:space="0" w:color="auto"/>
              <w:right w:val="outset" w:sz="6" w:space="0" w:color="auto"/>
            </w:tcBorders>
            <w:vAlign w:val="center"/>
            <w:hideMark/>
          </w:tcPr>
          <w:p w:rsidR="001D0906" w:rsidRPr="003657EE" w:rsidRDefault="001D0906" w:rsidP="00762E3E">
            <w:pPr>
              <w:spacing w:after="0"/>
            </w:pPr>
            <w:r w:rsidRPr="003657EE">
              <w:rPr>
                <w:b/>
                <w:bCs/>
              </w:rPr>
              <w:t xml:space="preserve">Angol nyelv </w:t>
            </w:r>
          </w:p>
        </w:tc>
        <w:tc>
          <w:tcPr>
            <w:tcW w:w="1475" w:type="pct"/>
            <w:tcBorders>
              <w:top w:val="outset" w:sz="6" w:space="0" w:color="auto"/>
              <w:left w:val="outset" w:sz="6" w:space="0" w:color="auto"/>
              <w:bottom w:val="outset" w:sz="6" w:space="0" w:color="auto"/>
              <w:right w:val="outset" w:sz="6" w:space="0" w:color="auto"/>
            </w:tcBorders>
          </w:tcPr>
          <w:p w:rsidR="001D0906" w:rsidRPr="005234FA" w:rsidRDefault="00550AC4" w:rsidP="00B8081F">
            <w:pPr>
              <w:spacing w:after="0"/>
              <w:ind w:left="10"/>
              <w:rPr>
                <w:b/>
                <w:i/>
              </w:rPr>
            </w:pPr>
            <w:r>
              <w:rPr>
                <w:b/>
                <w:i/>
              </w:rPr>
              <w:t>2026.05.07. 9:00</w:t>
            </w:r>
          </w:p>
        </w:tc>
        <w:tc>
          <w:tcPr>
            <w:tcW w:w="659" w:type="pct"/>
            <w:tcBorders>
              <w:top w:val="outset" w:sz="6" w:space="0" w:color="auto"/>
              <w:left w:val="outset" w:sz="6" w:space="0" w:color="auto"/>
              <w:bottom w:val="outset" w:sz="6" w:space="0" w:color="auto"/>
              <w:right w:val="outset" w:sz="6" w:space="0" w:color="auto"/>
            </w:tcBorders>
            <w:vAlign w:val="center"/>
            <w:hideMark/>
          </w:tcPr>
          <w:p w:rsidR="001D0906" w:rsidRPr="003657EE" w:rsidRDefault="001D0906" w:rsidP="00762E3E">
            <w:pPr>
              <w:spacing w:after="0"/>
            </w:pPr>
            <w:r>
              <w:rPr>
                <w:b/>
                <w:bCs/>
              </w:rPr>
              <w:t>240</w:t>
            </w:r>
            <w:r w:rsidRPr="003657EE">
              <w:rPr>
                <w:b/>
                <w:bCs/>
              </w:rPr>
              <w:t xml:space="preserve"> perc</w:t>
            </w:r>
          </w:p>
        </w:tc>
        <w:tc>
          <w:tcPr>
            <w:tcW w:w="1068" w:type="pct"/>
            <w:tcBorders>
              <w:top w:val="outset" w:sz="6" w:space="0" w:color="auto"/>
              <w:left w:val="outset" w:sz="6" w:space="0" w:color="auto"/>
              <w:bottom w:val="outset" w:sz="6" w:space="0" w:color="auto"/>
              <w:right w:val="outset" w:sz="6" w:space="0" w:color="auto"/>
            </w:tcBorders>
            <w:vAlign w:val="center"/>
            <w:hideMark/>
          </w:tcPr>
          <w:p w:rsidR="001D0906" w:rsidRPr="001D0906" w:rsidRDefault="001D0906" w:rsidP="00762E3E">
            <w:pPr>
              <w:spacing w:after="0"/>
              <w:rPr>
                <w:b/>
              </w:rPr>
            </w:pPr>
            <w:r w:rsidRPr="001D0906">
              <w:rPr>
                <w:b/>
              </w:rPr>
              <w:t>70 +50 +30 + 90</w:t>
            </w:r>
          </w:p>
        </w:tc>
      </w:tr>
    </w:tbl>
    <w:p w:rsidR="00E165D7" w:rsidRDefault="00DB2081" w:rsidP="00855826">
      <w:pPr>
        <w:spacing w:before="120"/>
        <w:rPr>
          <w:b/>
          <w:bCs/>
          <w:u w:val="single"/>
        </w:rPr>
      </w:pPr>
      <w:r>
        <w:rPr>
          <w:b/>
          <w:bCs/>
          <w:u w:val="single"/>
        </w:rPr>
        <w:t xml:space="preserve">Biológia projektmunka leadási határideje </w:t>
      </w:r>
      <w:r w:rsidR="00550AC4">
        <w:rPr>
          <w:b/>
          <w:bCs/>
          <w:u w:val="single"/>
        </w:rPr>
        <w:t>2026.</w:t>
      </w:r>
      <w:r>
        <w:rPr>
          <w:b/>
          <w:bCs/>
          <w:u w:val="single"/>
        </w:rPr>
        <w:t xml:space="preserve">május </w:t>
      </w:r>
      <w:r w:rsidR="00550AC4">
        <w:rPr>
          <w:b/>
          <w:bCs/>
          <w:u w:val="single"/>
        </w:rPr>
        <w:t>4</w:t>
      </w:r>
      <w:r>
        <w:rPr>
          <w:b/>
          <w:bCs/>
          <w:u w:val="single"/>
        </w:rPr>
        <w:t>!</w:t>
      </w:r>
    </w:p>
    <w:p w:rsidR="00E165D7" w:rsidRDefault="00E165D7">
      <w:pPr>
        <w:rPr>
          <w:b/>
          <w:bCs/>
          <w:u w:val="single"/>
        </w:rPr>
      </w:pPr>
      <w:r>
        <w:rPr>
          <w:b/>
          <w:bCs/>
          <w:u w:val="single"/>
        </w:rPr>
        <w:br w:type="page"/>
      </w:r>
    </w:p>
    <w:p w:rsidR="00492470" w:rsidRPr="00C47F3E" w:rsidRDefault="00492470" w:rsidP="00C47F3E">
      <w:pPr>
        <w:spacing w:after="0"/>
        <w:rPr>
          <w:b/>
          <w:bCs/>
          <w:sz w:val="28"/>
          <w:u w:val="single"/>
        </w:rPr>
      </w:pPr>
      <w:r w:rsidRPr="00C47F3E">
        <w:rPr>
          <w:b/>
          <w:bCs/>
          <w:sz w:val="28"/>
          <w:u w:val="single"/>
        </w:rPr>
        <w:lastRenderedPageBreak/>
        <w:t>A kijavított írásbeli dolgozatok megtekintése (emelt szinten is):</w:t>
      </w:r>
    </w:p>
    <w:p w:rsidR="00855826" w:rsidRDefault="00855826" w:rsidP="00855826">
      <w:pPr>
        <w:spacing w:after="0"/>
      </w:pPr>
      <w:bookmarkStart w:id="0" w:name="_GoBack"/>
      <w:bookmarkEnd w:id="0"/>
      <w:r>
        <w:t>A vizsgadolgozatot és a javítási-értékelési útmutatót a vizsgázó, a vizsgabizottság elnökéhez történő megküldés előtt, az iskola képviselőjének jelenlétében, az igazgató által meghatározott helyen és időben megtekintheti, azokról kézzel vagy elektronikus úton másolatot készíthet, és az értékelésre észrevételt tehet. Ha az iskolában a feltételek rendelkezésre állnak, a vizsgázó kérésére a saját vizsgadolgozatról másolatot kell készíteni. A másolat elkészítésével kapcsolatos költségeket – az igazgató rendelkezése szerint – a vizsgázónak meg kell téríteni. A megtekintésre, a másolat készítésére egy munkanapot – nyolc órát – kell biztosítani. A vizsgázó a szaktanári értékelésre vonatkozó esetleges észrevételeit a megtekintést követő első munkanap végéig – 16 óráig – adhatja be az iskola igazgatójának.</w:t>
      </w:r>
    </w:p>
    <w:p w:rsidR="00855826" w:rsidRDefault="00855826" w:rsidP="00855826">
      <w:pPr>
        <w:spacing w:after="0"/>
        <w:jc w:val="both"/>
        <w:rPr>
          <w:b/>
        </w:rPr>
      </w:pPr>
      <w:r w:rsidRPr="007C02FB">
        <w:rPr>
          <w:b/>
        </w:rPr>
        <w:t>Észrevétel kizárólag a javítási-értékelési útmutatóban foglaltaktól eltérő javítás vagy az értékelés számszaki hibája esetén tehető.</w:t>
      </w:r>
    </w:p>
    <w:p w:rsidR="00855826" w:rsidRDefault="00855826" w:rsidP="00C47F3E">
      <w:pPr>
        <w:spacing w:after="0"/>
        <w:jc w:val="both"/>
      </w:pPr>
      <w:r>
        <w:t xml:space="preserve">A feladatsorok a javítási-értékelési útmutatókkal együtt, a vizsgát követő napon kerülnek fel az Oktatási Hivatal honlapjára – </w:t>
      </w:r>
      <w:hyperlink r:id="rId15" w:history="1">
        <w:r w:rsidRPr="00DD5F32">
          <w:rPr>
            <w:rStyle w:val="Hiperhivatkozs"/>
          </w:rPr>
          <w:t>www.oktatas.hu</w:t>
        </w:r>
      </w:hyperlink>
      <w:r>
        <w:t xml:space="preserve"> – a reggel 8 órakor kezdődő vizsgák esetében a kérdéses vizsga másnapján reggel 8 órakor, a 14 órakor kezdődő vizsgák esetében az adott vizsgát követő nap 14 órakor.</w:t>
      </w:r>
    </w:p>
    <w:p w:rsidR="00C47F3E" w:rsidRPr="00C47F3E" w:rsidRDefault="00C47F3E" w:rsidP="00855826">
      <w:pPr>
        <w:spacing w:after="120"/>
        <w:jc w:val="both"/>
        <w:rPr>
          <w:b/>
        </w:rPr>
      </w:pPr>
      <w:r w:rsidRPr="00C47F3E">
        <w:rPr>
          <w:b/>
        </w:rPr>
        <w:t xml:space="preserve">Emelt szintű szóbeli érettségi vizsgák: </w:t>
      </w:r>
      <w:r w:rsidR="00B445F3">
        <w:rPr>
          <w:b/>
        </w:rPr>
        <w:t>202</w:t>
      </w:r>
      <w:r w:rsidR="008E2013">
        <w:rPr>
          <w:b/>
        </w:rPr>
        <w:t>5</w:t>
      </w:r>
      <w:r w:rsidRPr="00C47F3E">
        <w:rPr>
          <w:b/>
        </w:rPr>
        <w:t xml:space="preserve">. június </w:t>
      </w:r>
      <w:r w:rsidR="008E2013">
        <w:rPr>
          <w:b/>
        </w:rPr>
        <w:t>3</w:t>
      </w:r>
      <w:r w:rsidR="00942613">
        <w:rPr>
          <w:b/>
        </w:rPr>
        <w:t>-1</w:t>
      </w:r>
      <w:r w:rsidR="008E2013">
        <w:rPr>
          <w:b/>
        </w:rPr>
        <w:t>1</w:t>
      </w:r>
      <w:r w:rsidRPr="00C47F3E">
        <w:rPr>
          <w:b/>
        </w:rPr>
        <w:t>. (Kormányhivatal által kijelölt iskola)</w:t>
      </w:r>
    </w:p>
    <w:p w:rsidR="00FA6BBB" w:rsidRPr="006847C7" w:rsidRDefault="003A3D79" w:rsidP="00C47F3E">
      <w:pPr>
        <w:shd w:val="clear" w:color="auto" w:fill="B8CCE4" w:themeFill="accent1" w:themeFillTint="66"/>
        <w:spacing w:after="120"/>
        <w:rPr>
          <w:b/>
          <w:bCs/>
          <w:sz w:val="28"/>
          <w:u w:val="single"/>
        </w:rPr>
      </w:pPr>
      <w:r w:rsidRPr="006847C7">
        <w:rPr>
          <w:b/>
          <w:bCs/>
          <w:sz w:val="28"/>
          <w:u w:val="single"/>
        </w:rPr>
        <w:t>Középszintű s</w:t>
      </w:r>
      <w:r w:rsidR="003657EE" w:rsidRPr="006847C7">
        <w:rPr>
          <w:b/>
          <w:bCs/>
          <w:sz w:val="28"/>
          <w:u w:val="single"/>
        </w:rPr>
        <w:t>zóbeli</w:t>
      </w:r>
      <w:r w:rsidRPr="006847C7">
        <w:rPr>
          <w:b/>
          <w:bCs/>
          <w:sz w:val="28"/>
          <w:u w:val="single"/>
        </w:rPr>
        <w:t xml:space="preserve"> érettségi</w:t>
      </w:r>
      <w:r w:rsidR="00CD5267" w:rsidRPr="006847C7">
        <w:rPr>
          <w:b/>
          <w:bCs/>
          <w:sz w:val="28"/>
          <w:u w:val="single"/>
        </w:rPr>
        <w:t xml:space="preserve"> vizsgák</w:t>
      </w:r>
      <w:r w:rsidR="003657EE" w:rsidRPr="006847C7">
        <w:rPr>
          <w:b/>
          <w:bCs/>
          <w:sz w:val="28"/>
          <w:u w:val="single"/>
        </w:rPr>
        <w:t xml:space="preserve"> </w:t>
      </w:r>
    </w:p>
    <w:p w:rsidR="003657EE" w:rsidRPr="00431BD8" w:rsidRDefault="003A3D79" w:rsidP="00C47F3E">
      <w:pPr>
        <w:spacing w:after="120"/>
        <w:rPr>
          <w:b/>
          <w:bCs/>
          <w:u w:val="single"/>
        </w:rPr>
      </w:pPr>
      <w:proofErr w:type="gramStart"/>
      <w:r>
        <w:rPr>
          <w:b/>
          <w:bCs/>
          <w:u w:val="single"/>
        </w:rPr>
        <w:t>időpontjai</w:t>
      </w:r>
      <w:proofErr w:type="gramEnd"/>
      <w:r w:rsidR="00431BD8">
        <w:rPr>
          <w:b/>
          <w:bCs/>
          <w:u w:val="single"/>
        </w:rPr>
        <w:t>:</w:t>
      </w:r>
    </w:p>
    <w:p w:rsidR="008E2013" w:rsidRDefault="00550AC4" w:rsidP="006847C7">
      <w:pPr>
        <w:tabs>
          <w:tab w:val="left" w:pos="1985"/>
        </w:tabs>
        <w:spacing w:after="0"/>
        <w:rPr>
          <w:b/>
        </w:rPr>
      </w:pPr>
      <w:r>
        <w:rPr>
          <w:b/>
        </w:rPr>
        <w:t>12.B</w:t>
      </w:r>
      <w:r w:rsidR="008E2013">
        <w:rPr>
          <w:b/>
        </w:rPr>
        <w:t>:</w:t>
      </w:r>
      <w:r w:rsidR="008E2013">
        <w:rPr>
          <w:b/>
        </w:rPr>
        <w:tab/>
      </w:r>
      <w:r w:rsidR="008E2013" w:rsidRPr="008E2013">
        <w:t>június 1</w:t>
      </w:r>
      <w:r>
        <w:t>5</w:t>
      </w:r>
      <w:r w:rsidR="008E2013" w:rsidRPr="008E2013">
        <w:t>-1</w:t>
      </w:r>
      <w:r>
        <w:t>6</w:t>
      </w:r>
    </w:p>
    <w:p w:rsidR="008E2013" w:rsidRPr="008E2013" w:rsidRDefault="008E2013" w:rsidP="006847C7">
      <w:pPr>
        <w:tabs>
          <w:tab w:val="left" w:pos="1985"/>
        </w:tabs>
        <w:spacing w:after="0"/>
      </w:pPr>
      <w:r>
        <w:rPr>
          <w:b/>
        </w:rPr>
        <w:t>12.</w:t>
      </w:r>
      <w:r w:rsidR="00550AC4">
        <w:rPr>
          <w:b/>
        </w:rPr>
        <w:t>A</w:t>
      </w:r>
      <w:r>
        <w:rPr>
          <w:b/>
        </w:rPr>
        <w:t>:</w:t>
      </w:r>
      <w:r>
        <w:rPr>
          <w:b/>
        </w:rPr>
        <w:tab/>
      </w:r>
      <w:r w:rsidRPr="008E2013">
        <w:t xml:space="preserve">június </w:t>
      </w:r>
      <w:r w:rsidR="00550AC4">
        <w:t>17</w:t>
      </w:r>
      <w:r w:rsidRPr="008E2013">
        <w:t>-1</w:t>
      </w:r>
      <w:r w:rsidR="00550AC4">
        <w:t>8</w:t>
      </w:r>
    </w:p>
    <w:p w:rsidR="002939AD" w:rsidRDefault="00550AC4" w:rsidP="006847C7">
      <w:pPr>
        <w:tabs>
          <w:tab w:val="left" w:pos="1985"/>
        </w:tabs>
        <w:spacing w:after="0"/>
      </w:pPr>
      <w:r>
        <w:rPr>
          <w:b/>
        </w:rPr>
        <w:t>Kk13 FL és 13</w:t>
      </w:r>
      <w:r w:rsidR="00291A6D" w:rsidRPr="00291A6D">
        <w:rPr>
          <w:b/>
        </w:rPr>
        <w:t>:</w:t>
      </w:r>
      <w:r w:rsidR="00291A6D">
        <w:rPr>
          <w:b/>
        </w:rPr>
        <w:tab/>
      </w:r>
      <w:r w:rsidR="00291A6D">
        <w:t xml:space="preserve">június </w:t>
      </w:r>
      <w:r w:rsidR="00942613">
        <w:t>2</w:t>
      </w:r>
      <w:r w:rsidR="002959DD">
        <w:t>2</w:t>
      </w:r>
      <w:r w:rsidR="00ED4DA0">
        <w:t>-2</w:t>
      </w:r>
      <w:r w:rsidR="002959DD">
        <w:t>3</w:t>
      </w:r>
      <w:r w:rsidR="00291A6D">
        <w:t>.</w:t>
      </w:r>
    </w:p>
    <w:p w:rsidR="00291A6D" w:rsidRDefault="006847C7" w:rsidP="006847C7">
      <w:pPr>
        <w:tabs>
          <w:tab w:val="left" w:pos="1985"/>
        </w:tabs>
        <w:spacing w:after="0"/>
      </w:pPr>
      <w:r w:rsidRPr="006847C7">
        <w:rPr>
          <w:b/>
        </w:rPr>
        <w:t>12.C</w:t>
      </w:r>
      <w:r w:rsidR="008E2013">
        <w:rPr>
          <w:b/>
        </w:rPr>
        <w:t>:</w:t>
      </w:r>
      <w:r w:rsidR="00291A6D">
        <w:tab/>
      </w:r>
      <w:r w:rsidR="0064182B">
        <w:t xml:space="preserve">június </w:t>
      </w:r>
      <w:r w:rsidR="00ED4DA0">
        <w:t>2</w:t>
      </w:r>
      <w:r w:rsidR="002959DD">
        <w:t>4</w:t>
      </w:r>
      <w:r w:rsidR="00ED4DA0">
        <w:t>-2</w:t>
      </w:r>
      <w:r w:rsidR="002959DD">
        <w:t>5</w:t>
      </w:r>
      <w:r w:rsidR="00291A6D">
        <w:t>.</w:t>
      </w:r>
    </w:p>
    <w:p w:rsidR="003657EE" w:rsidRPr="00431BD8" w:rsidRDefault="003657EE" w:rsidP="0017026F">
      <w:pPr>
        <w:spacing w:after="120"/>
      </w:pPr>
      <w:r w:rsidRPr="003657EE">
        <w:t xml:space="preserve">Az első napon 7.30-ra </w:t>
      </w:r>
      <w:r w:rsidR="002C3B1A">
        <w:t>a</w:t>
      </w:r>
      <w:r w:rsidRPr="003657EE">
        <w:t xml:space="preserve"> vizsgázó</w:t>
      </w:r>
      <w:r w:rsidR="002C3B1A">
        <w:t>k</w:t>
      </w:r>
      <w:r w:rsidRPr="003657EE">
        <w:t xml:space="preserve"> </w:t>
      </w:r>
      <w:r w:rsidR="002C3B1A" w:rsidRPr="00E83A43">
        <w:rPr>
          <w:b/>
        </w:rPr>
        <w:t>ünneplő öltözetben</w:t>
      </w:r>
      <w:r w:rsidR="006B7A56">
        <w:t xml:space="preserve"> jelenjenek meg!</w:t>
      </w:r>
      <w:r w:rsidRPr="003657EE">
        <w:br/>
      </w:r>
      <w:r w:rsidR="002D76D6">
        <w:t>A tájékoztató értekezleten</w:t>
      </w:r>
      <w:r w:rsidRPr="003657EE">
        <w:t xml:space="preserve"> az </w:t>
      </w:r>
      <w:r w:rsidRPr="003657EE">
        <w:rPr>
          <w:b/>
          <w:bCs/>
        </w:rPr>
        <w:t>érettségi</w:t>
      </w:r>
      <w:r w:rsidRPr="003657EE">
        <w:t xml:space="preserve"> </w:t>
      </w:r>
      <w:r w:rsidRPr="002D76D6">
        <w:rPr>
          <w:b/>
        </w:rPr>
        <w:t>elnök</w:t>
      </w:r>
      <w:r w:rsidRPr="003657EE">
        <w:t xml:space="preserve"> ismerteti:</w:t>
      </w:r>
    </w:p>
    <w:p w:rsidR="003657EE" w:rsidRPr="003657EE" w:rsidRDefault="003657EE" w:rsidP="00431BD8">
      <w:pPr>
        <w:numPr>
          <w:ilvl w:val="1"/>
          <w:numId w:val="10"/>
        </w:numPr>
        <w:spacing w:after="0"/>
      </w:pPr>
      <w:r w:rsidRPr="003657EE">
        <w:t>a vizsgabizottság a vizsgázókat érintő döntéseit</w:t>
      </w:r>
      <w:r w:rsidR="00FD07DC">
        <w:t>,</w:t>
      </w:r>
      <w:r w:rsidRPr="003657EE">
        <w:t xml:space="preserve"> </w:t>
      </w:r>
    </w:p>
    <w:p w:rsidR="003657EE" w:rsidRPr="003657EE" w:rsidRDefault="003657EE" w:rsidP="00431BD8">
      <w:pPr>
        <w:numPr>
          <w:ilvl w:val="1"/>
          <w:numId w:val="10"/>
        </w:numPr>
        <w:spacing w:after="0"/>
      </w:pPr>
      <w:r w:rsidRPr="003657EE">
        <w:t xml:space="preserve">az </w:t>
      </w:r>
      <w:r w:rsidR="00DD23FC">
        <w:t>emelt szintű</w:t>
      </w:r>
      <w:r w:rsidR="00F63776">
        <w:t xml:space="preserve"> írásbeli</w:t>
      </w:r>
      <w:r w:rsidR="00DD23FC">
        <w:t xml:space="preserve"> érettségi vizsga eredményeit,</w:t>
      </w:r>
    </w:p>
    <w:p w:rsidR="007F3AAB" w:rsidRDefault="003657EE" w:rsidP="00431BD8">
      <w:pPr>
        <w:numPr>
          <w:ilvl w:val="1"/>
          <w:numId w:val="10"/>
        </w:numPr>
        <w:spacing w:after="0"/>
      </w:pPr>
      <w:r w:rsidRPr="003657EE">
        <w:t>az észrevételek elbírálásának eredményét</w:t>
      </w:r>
      <w:r w:rsidR="00DD23FC">
        <w:t>,</w:t>
      </w:r>
      <w:r w:rsidRPr="003657EE">
        <w:t xml:space="preserve"> </w:t>
      </w:r>
    </w:p>
    <w:p w:rsidR="003657EE" w:rsidRPr="003657EE" w:rsidRDefault="003657EE" w:rsidP="00431BD8">
      <w:pPr>
        <w:numPr>
          <w:ilvl w:val="1"/>
          <w:numId w:val="10"/>
        </w:numPr>
        <w:spacing w:after="0"/>
      </w:pPr>
      <w:r w:rsidRPr="003657EE">
        <w:t>a szóbeli vizsgával kapcsolatos tudnivalókat</w:t>
      </w:r>
      <w:r w:rsidR="00DD23FC">
        <w:t>,</w:t>
      </w:r>
      <w:r w:rsidRPr="003657EE">
        <w:t xml:space="preserve"> </w:t>
      </w:r>
    </w:p>
    <w:p w:rsidR="003657EE" w:rsidRPr="003657EE" w:rsidRDefault="003657EE" w:rsidP="00431BD8">
      <w:pPr>
        <w:numPr>
          <w:ilvl w:val="1"/>
          <w:numId w:val="10"/>
        </w:numPr>
        <w:spacing w:after="0"/>
      </w:pPr>
      <w:r w:rsidRPr="003657EE">
        <w:t>az eredményhirdetés helyét és idejét</w:t>
      </w:r>
      <w:r w:rsidR="00DD23FC">
        <w:t>,</w:t>
      </w:r>
      <w:r w:rsidRPr="003657EE">
        <w:t xml:space="preserve"> </w:t>
      </w:r>
    </w:p>
    <w:p w:rsidR="00F77C81" w:rsidRDefault="003657EE" w:rsidP="00431BD8">
      <w:pPr>
        <w:numPr>
          <w:ilvl w:val="1"/>
          <w:numId w:val="10"/>
        </w:numPr>
        <w:spacing w:after="0"/>
      </w:pPr>
      <w:r w:rsidRPr="003657EE">
        <w:t xml:space="preserve">a </w:t>
      </w:r>
      <w:r w:rsidR="00DD23FC">
        <w:t>jogorvoslat lehetőségét,</w:t>
      </w:r>
    </w:p>
    <w:p w:rsidR="00F77C81" w:rsidRPr="00F77C81" w:rsidRDefault="00F77C81" w:rsidP="00431BD8">
      <w:pPr>
        <w:numPr>
          <w:ilvl w:val="1"/>
          <w:numId w:val="10"/>
        </w:numPr>
        <w:spacing w:after="0"/>
      </w:pPr>
      <w:r>
        <w:t xml:space="preserve">felhívja a </w:t>
      </w:r>
      <w:r w:rsidR="00DD23FC">
        <w:t>tanulók figyelmé</w:t>
      </w:r>
      <w:r>
        <w:t xml:space="preserve">t arra, hogy vizsgák előtt 30 perccel kell </w:t>
      </w:r>
      <w:r w:rsidR="00223C6A">
        <w:t>megjelenni a vizsga helysz</w:t>
      </w:r>
      <w:r w:rsidR="00293308">
        <w:t>í</w:t>
      </w:r>
      <w:r w:rsidR="00223C6A">
        <w:t>nén.</w:t>
      </w:r>
    </w:p>
    <w:p w:rsidR="003657EE" w:rsidRPr="003657EE" w:rsidRDefault="003657EE" w:rsidP="009771AD">
      <w:pPr>
        <w:spacing w:after="0"/>
      </w:pPr>
      <w:r w:rsidRPr="00F77C81">
        <w:rPr>
          <w:b/>
          <w:bCs/>
        </w:rPr>
        <w:t>A középszintű szóbeli vizsga</w:t>
      </w:r>
    </w:p>
    <w:p w:rsidR="003657EE" w:rsidRPr="003657EE" w:rsidRDefault="006B7A56" w:rsidP="00431BD8">
      <w:pPr>
        <w:numPr>
          <w:ilvl w:val="1"/>
          <w:numId w:val="11"/>
        </w:numPr>
        <w:spacing w:after="0"/>
      </w:pPr>
      <w:r>
        <w:t>8-tól 18 óráig zajlik a vizsga.</w:t>
      </w:r>
    </w:p>
    <w:p w:rsidR="003657EE" w:rsidRPr="003657EE" w:rsidRDefault="003657EE" w:rsidP="00431BD8">
      <w:pPr>
        <w:numPr>
          <w:ilvl w:val="1"/>
          <w:numId w:val="11"/>
        </w:numPr>
        <w:spacing w:after="0"/>
      </w:pPr>
      <w:r w:rsidRPr="003657EE">
        <w:t>A feleletek idején legalább 3 bizottsági tag jelenléte szükséges</w:t>
      </w:r>
      <w:r w:rsidR="006B7A56">
        <w:t>.</w:t>
      </w:r>
      <w:r w:rsidRPr="003657EE">
        <w:t xml:space="preserve"> </w:t>
      </w:r>
    </w:p>
    <w:p w:rsidR="003657EE" w:rsidRPr="003657EE" w:rsidRDefault="003657EE" w:rsidP="00431BD8">
      <w:pPr>
        <w:numPr>
          <w:ilvl w:val="1"/>
          <w:numId w:val="11"/>
        </w:numPr>
        <w:spacing w:after="0"/>
      </w:pPr>
      <w:r w:rsidRPr="003657EE">
        <w:t>Egyszerre maximum 6 vizsgázó lehet a teremben</w:t>
      </w:r>
      <w:r w:rsidR="006B7A56">
        <w:t>.</w:t>
      </w:r>
      <w:r w:rsidRPr="003657EE">
        <w:t xml:space="preserve"> </w:t>
      </w:r>
    </w:p>
    <w:p w:rsidR="003657EE" w:rsidRPr="003657EE" w:rsidRDefault="003657EE" w:rsidP="00431BD8">
      <w:pPr>
        <w:numPr>
          <w:ilvl w:val="1"/>
          <w:numId w:val="11"/>
        </w:numPr>
        <w:spacing w:after="0"/>
      </w:pPr>
      <w:r w:rsidRPr="003657EE">
        <w:t>A felelet előtt 30 perc gondolkodási idő á</w:t>
      </w:r>
      <w:r w:rsidR="00F13F91">
        <w:t>ll rendelkezésre tantárgyanként</w:t>
      </w:r>
      <w:r w:rsidR="009B3CB9">
        <w:t>,</w:t>
      </w:r>
      <w:r w:rsidRPr="003657EE">
        <w:br/>
        <w:t>KIVÉTEL: idegen nyelv, ahol nincs felkészülési idő</w:t>
      </w:r>
      <w:r w:rsidR="006B7A56">
        <w:t>.</w:t>
      </w:r>
      <w:r w:rsidRPr="003657EE">
        <w:t xml:space="preserve"> </w:t>
      </w:r>
    </w:p>
    <w:p w:rsidR="003657EE" w:rsidRPr="00431BD8" w:rsidRDefault="003657EE" w:rsidP="00431BD8">
      <w:pPr>
        <w:numPr>
          <w:ilvl w:val="1"/>
          <w:numId w:val="11"/>
        </w:numPr>
        <w:spacing w:after="0"/>
        <w:rPr>
          <w:u w:val="single"/>
        </w:rPr>
      </w:pPr>
      <w:r w:rsidRPr="00431BD8">
        <w:rPr>
          <w:u w:val="single"/>
        </w:rPr>
        <w:t>A felelet időtartama maxim</w:t>
      </w:r>
      <w:r w:rsidR="00F27D27">
        <w:rPr>
          <w:u w:val="single"/>
        </w:rPr>
        <w:t>um 15 perc lehet tantárgyanként.</w:t>
      </w:r>
    </w:p>
    <w:p w:rsidR="003657EE" w:rsidRPr="003657EE" w:rsidRDefault="003657EE" w:rsidP="00431BD8">
      <w:pPr>
        <w:numPr>
          <w:ilvl w:val="1"/>
          <w:numId w:val="11"/>
        </w:numPr>
        <w:spacing w:after="0"/>
      </w:pPr>
      <w:r w:rsidRPr="003657EE">
        <w:t>A segédeszközöket a kérdező tanár készíti e</w:t>
      </w:r>
      <w:r w:rsidR="00F13F91">
        <w:t>lő, de a vizsgázó választja ki</w:t>
      </w:r>
      <w:r w:rsidR="00F27D27">
        <w:t>.</w:t>
      </w:r>
    </w:p>
    <w:p w:rsidR="003657EE" w:rsidRPr="003657EE" w:rsidRDefault="003657EE" w:rsidP="00431BD8">
      <w:pPr>
        <w:spacing w:after="0"/>
      </w:pPr>
      <w:r w:rsidRPr="003657EE">
        <w:rPr>
          <w:b/>
          <w:bCs/>
        </w:rPr>
        <w:t>A szóbeli felelet</w:t>
      </w:r>
    </w:p>
    <w:p w:rsidR="00D41C95" w:rsidRDefault="00D41C95" w:rsidP="00431BD8">
      <w:pPr>
        <w:numPr>
          <w:ilvl w:val="1"/>
          <w:numId w:val="12"/>
        </w:numPr>
        <w:spacing w:after="0"/>
      </w:pPr>
      <w:r>
        <w:rPr>
          <w:rFonts w:ascii="Calibri" w:hAnsi="Calibri" w:cs="Calibri"/>
          <w:color w:val="000000"/>
          <w:shd w:val="clear" w:color="auto" w:fill="FFFFFF"/>
        </w:rPr>
        <w:t>Amennyiben az írásbeli vizsga nem éri el a 12%-</w:t>
      </w:r>
      <w:proofErr w:type="spellStart"/>
      <w:r>
        <w:rPr>
          <w:rFonts w:ascii="Calibri" w:hAnsi="Calibri" w:cs="Calibri"/>
          <w:color w:val="000000"/>
          <w:shd w:val="clear" w:color="auto" w:fill="FFFFFF"/>
        </w:rPr>
        <w:t>ot</w:t>
      </w:r>
      <w:proofErr w:type="spellEnd"/>
      <w:r>
        <w:rPr>
          <w:rFonts w:ascii="Calibri" w:hAnsi="Calibri" w:cs="Calibri"/>
          <w:color w:val="000000"/>
          <w:shd w:val="clear" w:color="auto" w:fill="FFFFFF"/>
        </w:rPr>
        <w:t>, nem jogosult szóbelizni a vizsgázó. </w:t>
      </w:r>
    </w:p>
    <w:p w:rsidR="003657EE" w:rsidRPr="003657EE" w:rsidRDefault="00A217F8" w:rsidP="00431BD8">
      <w:pPr>
        <w:numPr>
          <w:ilvl w:val="1"/>
          <w:numId w:val="12"/>
        </w:numPr>
        <w:spacing w:after="0"/>
      </w:pPr>
      <w:r>
        <w:t>A vizsgázó j</w:t>
      </w:r>
      <w:r w:rsidR="003657EE" w:rsidRPr="003657EE">
        <w:t>egyzet</w:t>
      </w:r>
      <w:r>
        <w:t>et készíthet</w:t>
      </w:r>
      <w:r w:rsidR="003657EE" w:rsidRPr="003657EE">
        <w:t>, de</w:t>
      </w:r>
      <w:r w:rsidR="006B5E0B">
        <w:t xml:space="preserve"> gondolatait</w:t>
      </w:r>
      <w:r w:rsidR="003657EE" w:rsidRPr="003657EE">
        <w:t xml:space="preserve"> s</w:t>
      </w:r>
      <w:r w:rsidR="006B5E0B">
        <w:t>zabad előadásban kell elmondani</w:t>
      </w:r>
      <w:r>
        <w:t>a.</w:t>
      </w:r>
    </w:p>
    <w:p w:rsidR="003657EE" w:rsidRPr="003657EE" w:rsidRDefault="003657EE" w:rsidP="00431BD8">
      <w:pPr>
        <w:numPr>
          <w:ilvl w:val="1"/>
          <w:numId w:val="12"/>
        </w:numPr>
        <w:spacing w:after="0"/>
      </w:pPr>
      <w:r w:rsidRPr="003657EE">
        <w:t>A vizsgázó</w:t>
      </w:r>
      <w:r w:rsidRPr="003657EE">
        <w:rPr>
          <w:b/>
          <w:bCs/>
        </w:rPr>
        <w:t xml:space="preserve"> önállóan felel</w:t>
      </w:r>
      <w:r w:rsidRPr="003657EE">
        <w:t>, de ha elakad, vagy sú</w:t>
      </w:r>
      <w:r w:rsidR="00A217F8">
        <w:t>lyosan téved, segítséget kaphat.</w:t>
      </w:r>
    </w:p>
    <w:p w:rsidR="003657EE" w:rsidRPr="003657EE" w:rsidRDefault="003657EE" w:rsidP="00431BD8">
      <w:pPr>
        <w:numPr>
          <w:ilvl w:val="1"/>
          <w:numId w:val="12"/>
        </w:numPr>
        <w:spacing w:after="0"/>
      </w:pPr>
      <w:r w:rsidRPr="003657EE">
        <w:lastRenderedPageBreak/>
        <w:t xml:space="preserve">Ha a vizsgázó a tétel kifejtését befejezte, a vizsgabizottság </w:t>
      </w:r>
      <w:r w:rsidR="00783221">
        <w:t>tagjai kérdéseket tehetnek fel</w:t>
      </w:r>
      <w:r w:rsidR="009E2ABB">
        <w:t xml:space="preserve"> neki.</w:t>
      </w:r>
    </w:p>
    <w:p w:rsidR="003657EE" w:rsidRPr="003657EE" w:rsidRDefault="003657EE" w:rsidP="00431BD8">
      <w:pPr>
        <w:spacing w:after="0"/>
      </w:pPr>
      <w:r w:rsidRPr="003657EE">
        <w:rPr>
          <w:b/>
          <w:bCs/>
        </w:rPr>
        <w:t>Póttétel húzása</w:t>
      </w:r>
    </w:p>
    <w:p w:rsidR="003657EE" w:rsidRPr="003657EE" w:rsidRDefault="00492470" w:rsidP="00431BD8">
      <w:pPr>
        <w:numPr>
          <w:ilvl w:val="1"/>
          <w:numId w:val="13"/>
        </w:numPr>
        <w:spacing w:after="0"/>
      </w:pPr>
      <w:r>
        <w:t xml:space="preserve">Amennyiben a felelet értékelése nem éri el a szóbeli vizsgarészre adható összes </w:t>
      </w:r>
      <w:r w:rsidR="002C2E86">
        <w:t>p</w:t>
      </w:r>
      <w:r>
        <w:t>ontszám 12 %-át</w:t>
      </w:r>
      <w:r w:rsidR="002C2E86">
        <w:t>, illetve a felelő teljes tájékozatlanságot mutat, az e</w:t>
      </w:r>
      <w:r w:rsidR="00E32040">
        <w:t>l</w:t>
      </w:r>
      <w:r w:rsidR="002C2E86">
        <w:t>nök póttételt húzat</w:t>
      </w:r>
    </w:p>
    <w:p w:rsidR="003657EE" w:rsidRPr="003657EE" w:rsidRDefault="003657EE" w:rsidP="00431BD8">
      <w:pPr>
        <w:numPr>
          <w:ilvl w:val="1"/>
          <w:numId w:val="13"/>
        </w:numPr>
        <w:spacing w:after="0"/>
      </w:pPr>
      <w:r w:rsidRPr="003657EE">
        <w:t xml:space="preserve">A póttételre adott pontszámot meg kell felezni, egész számra kerekíteni, majd százalékra átváltani </w:t>
      </w:r>
    </w:p>
    <w:p w:rsidR="003657EE" w:rsidRPr="003657EE" w:rsidRDefault="003657EE" w:rsidP="00431BD8">
      <w:pPr>
        <w:numPr>
          <w:ilvl w:val="2"/>
          <w:numId w:val="13"/>
        </w:numPr>
        <w:spacing w:after="0"/>
      </w:pPr>
      <w:r w:rsidRPr="003657EE">
        <w:t>1</w:t>
      </w:r>
      <w:r w:rsidR="002C2E86">
        <w:t>2</w:t>
      </w:r>
      <w:r w:rsidRPr="003657EE">
        <w:t xml:space="preserve"> % alatt: sikertelen </w:t>
      </w:r>
      <w:r w:rsidR="001F2E1A">
        <w:t xml:space="preserve">a </w:t>
      </w:r>
      <w:r w:rsidRPr="003657EE">
        <w:t xml:space="preserve">vizsga </w:t>
      </w:r>
    </w:p>
    <w:p w:rsidR="003657EE" w:rsidRPr="003657EE" w:rsidRDefault="003657EE" w:rsidP="0017026F">
      <w:pPr>
        <w:numPr>
          <w:ilvl w:val="2"/>
          <w:numId w:val="13"/>
        </w:numPr>
        <w:spacing w:after="480"/>
      </w:pPr>
      <w:proofErr w:type="spellStart"/>
      <w:r w:rsidRPr="003657EE">
        <w:rPr>
          <w:b/>
          <w:bCs/>
        </w:rPr>
        <w:t>írásbeli</w:t>
      </w:r>
      <w:r w:rsidRPr="003657EE">
        <w:t>+szóbeli</w:t>
      </w:r>
      <w:proofErr w:type="spellEnd"/>
      <w:r w:rsidRPr="003657EE">
        <w:t xml:space="preserve"> 2</w:t>
      </w:r>
      <w:r w:rsidR="002C2E86">
        <w:t>5</w:t>
      </w:r>
      <w:r w:rsidRPr="003657EE">
        <w:t xml:space="preserve">% alatt: sikertelen </w:t>
      </w:r>
      <w:r w:rsidR="001F2E1A">
        <w:t xml:space="preserve">a </w:t>
      </w:r>
      <w:r w:rsidRPr="003657EE">
        <w:t xml:space="preserve">vizsga </w:t>
      </w:r>
    </w:p>
    <w:tbl>
      <w:tblPr>
        <w:tblStyle w:val="Rcsostblzat"/>
        <w:tblW w:w="0" w:type="auto"/>
        <w:tblLook w:val="04A0" w:firstRow="1" w:lastRow="0" w:firstColumn="1" w:lastColumn="0" w:noHBand="0" w:noVBand="1"/>
      </w:tblPr>
      <w:tblGrid>
        <w:gridCol w:w="2196"/>
        <w:gridCol w:w="2196"/>
        <w:gridCol w:w="2196"/>
        <w:gridCol w:w="2196"/>
      </w:tblGrid>
      <w:tr w:rsidR="0017026F" w:rsidRPr="0017026F" w:rsidTr="0017026F">
        <w:tc>
          <w:tcPr>
            <w:tcW w:w="4392" w:type="dxa"/>
            <w:gridSpan w:val="2"/>
            <w:shd w:val="clear" w:color="auto" w:fill="BFBFBF" w:themeFill="background1" w:themeFillShade="BF"/>
          </w:tcPr>
          <w:p w:rsidR="0017026F" w:rsidRPr="0017026F" w:rsidRDefault="0017026F" w:rsidP="0017026F">
            <w:pPr>
              <w:jc w:val="center"/>
              <w:rPr>
                <w:b/>
              </w:rPr>
            </w:pPr>
            <w:r w:rsidRPr="0017026F">
              <w:rPr>
                <w:b/>
              </w:rPr>
              <w:t>Középszintű érettségi vizsga esetén</w:t>
            </w:r>
          </w:p>
        </w:tc>
        <w:tc>
          <w:tcPr>
            <w:tcW w:w="4392" w:type="dxa"/>
            <w:gridSpan w:val="2"/>
            <w:shd w:val="clear" w:color="auto" w:fill="BFBFBF" w:themeFill="background1" w:themeFillShade="BF"/>
          </w:tcPr>
          <w:p w:rsidR="0017026F" w:rsidRPr="0017026F" w:rsidRDefault="0017026F" w:rsidP="0017026F">
            <w:pPr>
              <w:jc w:val="center"/>
              <w:rPr>
                <w:b/>
              </w:rPr>
            </w:pPr>
            <w:r w:rsidRPr="0017026F">
              <w:rPr>
                <w:b/>
              </w:rPr>
              <w:t>Emelt szintű érettségi vizsga esetén</w:t>
            </w:r>
          </w:p>
        </w:tc>
      </w:tr>
      <w:tr w:rsidR="0017026F" w:rsidTr="0017026F">
        <w:tc>
          <w:tcPr>
            <w:tcW w:w="2196" w:type="dxa"/>
          </w:tcPr>
          <w:p w:rsidR="0017026F" w:rsidRDefault="0017026F" w:rsidP="0017026F">
            <w:r>
              <w:t>Százalékos teljesítmény</w:t>
            </w:r>
          </w:p>
        </w:tc>
        <w:tc>
          <w:tcPr>
            <w:tcW w:w="2196" w:type="dxa"/>
          </w:tcPr>
          <w:p w:rsidR="0017026F" w:rsidRDefault="0017026F" w:rsidP="0017026F">
            <w:r>
              <w:t>osztályzat</w:t>
            </w:r>
          </w:p>
        </w:tc>
        <w:tc>
          <w:tcPr>
            <w:tcW w:w="2196" w:type="dxa"/>
          </w:tcPr>
          <w:p w:rsidR="0017026F" w:rsidRDefault="0017026F" w:rsidP="0017026F">
            <w:r>
              <w:t>Százalékos teljesítmény</w:t>
            </w:r>
          </w:p>
        </w:tc>
        <w:tc>
          <w:tcPr>
            <w:tcW w:w="2196" w:type="dxa"/>
          </w:tcPr>
          <w:p w:rsidR="0017026F" w:rsidRDefault="0017026F" w:rsidP="0017026F">
            <w:r>
              <w:t>osztályzat</w:t>
            </w:r>
          </w:p>
        </w:tc>
      </w:tr>
      <w:tr w:rsidR="0017026F" w:rsidTr="0017026F">
        <w:tc>
          <w:tcPr>
            <w:tcW w:w="2196" w:type="dxa"/>
          </w:tcPr>
          <w:p w:rsidR="0017026F" w:rsidRDefault="0017026F" w:rsidP="0017026F">
            <w:r>
              <w:t>80-100%</w:t>
            </w:r>
          </w:p>
        </w:tc>
        <w:tc>
          <w:tcPr>
            <w:tcW w:w="2196" w:type="dxa"/>
          </w:tcPr>
          <w:p w:rsidR="0017026F" w:rsidRDefault="0017026F" w:rsidP="0017026F">
            <w:r>
              <w:t>jeles (5)</w:t>
            </w:r>
          </w:p>
        </w:tc>
        <w:tc>
          <w:tcPr>
            <w:tcW w:w="2196" w:type="dxa"/>
          </w:tcPr>
          <w:p w:rsidR="0017026F" w:rsidRDefault="0017026F" w:rsidP="0017026F">
            <w:r>
              <w:t>60-100%</w:t>
            </w:r>
          </w:p>
        </w:tc>
        <w:tc>
          <w:tcPr>
            <w:tcW w:w="2196" w:type="dxa"/>
          </w:tcPr>
          <w:p w:rsidR="0017026F" w:rsidRDefault="0017026F" w:rsidP="0017026F">
            <w:r>
              <w:t>jeles (5)</w:t>
            </w:r>
          </w:p>
        </w:tc>
      </w:tr>
      <w:tr w:rsidR="0017026F" w:rsidTr="0017026F">
        <w:tc>
          <w:tcPr>
            <w:tcW w:w="2196" w:type="dxa"/>
          </w:tcPr>
          <w:p w:rsidR="0017026F" w:rsidRDefault="0017026F" w:rsidP="0017026F">
            <w:r>
              <w:t>60-79%</w:t>
            </w:r>
          </w:p>
        </w:tc>
        <w:tc>
          <w:tcPr>
            <w:tcW w:w="2196" w:type="dxa"/>
          </w:tcPr>
          <w:p w:rsidR="0017026F" w:rsidRDefault="0017026F" w:rsidP="0017026F">
            <w:r>
              <w:t>jó (4)</w:t>
            </w:r>
          </w:p>
        </w:tc>
        <w:tc>
          <w:tcPr>
            <w:tcW w:w="2196" w:type="dxa"/>
          </w:tcPr>
          <w:p w:rsidR="0017026F" w:rsidRDefault="0017026F" w:rsidP="0017026F">
            <w:r>
              <w:t>47-59%</w:t>
            </w:r>
          </w:p>
        </w:tc>
        <w:tc>
          <w:tcPr>
            <w:tcW w:w="2196" w:type="dxa"/>
          </w:tcPr>
          <w:p w:rsidR="0017026F" w:rsidRDefault="0017026F" w:rsidP="0017026F">
            <w:r>
              <w:t>jó (4)</w:t>
            </w:r>
          </w:p>
        </w:tc>
      </w:tr>
      <w:tr w:rsidR="0017026F" w:rsidTr="0017026F">
        <w:tc>
          <w:tcPr>
            <w:tcW w:w="2196" w:type="dxa"/>
          </w:tcPr>
          <w:p w:rsidR="0017026F" w:rsidRDefault="0017026F" w:rsidP="0017026F">
            <w:r>
              <w:t>40-59%</w:t>
            </w:r>
          </w:p>
        </w:tc>
        <w:tc>
          <w:tcPr>
            <w:tcW w:w="2196" w:type="dxa"/>
          </w:tcPr>
          <w:p w:rsidR="0017026F" w:rsidRDefault="0017026F" w:rsidP="0017026F">
            <w:r>
              <w:t>közepes (3)</w:t>
            </w:r>
          </w:p>
        </w:tc>
        <w:tc>
          <w:tcPr>
            <w:tcW w:w="2196" w:type="dxa"/>
          </w:tcPr>
          <w:p w:rsidR="0017026F" w:rsidRDefault="0017026F" w:rsidP="0017026F">
            <w:r>
              <w:t>33-46%</w:t>
            </w:r>
          </w:p>
        </w:tc>
        <w:tc>
          <w:tcPr>
            <w:tcW w:w="2196" w:type="dxa"/>
          </w:tcPr>
          <w:p w:rsidR="0017026F" w:rsidRDefault="0017026F" w:rsidP="0017026F">
            <w:r>
              <w:t>közepes (3)</w:t>
            </w:r>
          </w:p>
        </w:tc>
      </w:tr>
      <w:tr w:rsidR="0017026F" w:rsidTr="0017026F">
        <w:tc>
          <w:tcPr>
            <w:tcW w:w="2196" w:type="dxa"/>
          </w:tcPr>
          <w:p w:rsidR="0017026F" w:rsidRDefault="0017026F" w:rsidP="0017026F">
            <w:r>
              <w:t>25-39%</w:t>
            </w:r>
          </w:p>
        </w:tc>
        <w:tc>
          <w:tcPr>
            <w:tcW w:w="2196" w:type="dxa"/>
          </w:tcPr>
          <w:p w:rsidR="0017026F" w:rsidRDefault="0017026F" w:rsidP="0017026F">
            <w:r>
              <w:t>elégséges (2)</w:t>
            </w:r>
          </w:p>
        </w:tc>
        <w:tc>
          <w:tcPr>
            <w:tcW w:w="2196" w:type="dxa"/>
          </w:tcPr>
          <w:p w:rsidR="0017026F" w:rsidRDefault="0017026F" w:rsidP="0017026F">
            <w:r>
              <w:t>25-32%</w:t>
            </w:r>
          </w:p>
        </w:tc>
        <w:tc>
          <w:tcPr>
            <w:tcW w:w="2196" w:type="dxa"/>
          </w:tcPr>
          <w:p w:rsidR="0017026F" w:rsidRDefault="0017026F" w:rsidP="0017026F">
            <w:r>
              <w:t>elégséges (2)</w:t>
            </w:r>
          </w:p>
        </w:tc>
      </w:tr>
      <w:tr w:rsidR="0017026F" w:rsidTr="0017026F">
        <w:tc>
          <w:tcPr>
            <w:tcW w:w="2196" w:type="dxa"/>
          </w:tcPr>
          <w:p w:rsidR="0017026F" w:rsidRDefault="0017026F" w:rsidP="0017026F">
            <w:r>
              <w:t>0-24%</w:t>
            </w:r>
          </w:p>
        </w:tc>
        <w:tc>
          <w:tcPr>
            <w:tcW w:w="2196" w:type="dxa"/>
          </w:tcPr>
          <w:p w:rsidR="0017026F" w:rsidRDefault="0017026F" w:rsidP="0017026F">
            <w:r>
              <w:t>elégtelen (1)</w:t>
            </w:r>
          </w:p>
        </w:tc>
        <w:tc>
          <w:tcPr>
            <w:tcW w:w="2196" w:type="dxa"/>
          </w:tcPr>
          <w:p w:rsidR="0017026F" w:rsidRDefault="0017026F" w:rsidP="0017026F">
            <w:r>
              <w:t>0-24%</w:t>
            </w:r>
          </w:p>
        </w:tc>
        <w:tc>
          <w:tcPr>
            <w:tcW w:w="2196" w:type="dxa"/>
          </w:tcPr>
          <w:p w:rsidR="0017026F" w:rsidRDefault="0017026F" w:rsidP="0017026F">
            <w:r>
              <w:t>elégtelen (1)</w:t>
            </w:r>
          </w:p>
        </w:tc>
      </w:tr>
    </w:tbl>
    <w:p w:rsidR="00E32040" w:rsidRPr="00E32040" w:rsidRDefault="00E32040" w:rsidP="005B6CB3">
      <w:pPr>
        <w:spacing w:after="0"/>
        <w:rPr>
          <w:sz w:val="16"/>
          <w:szCs w:val="16"/>
        </w:rPr>
      </w:pPr>
    </w:p>
    <w:sectPr w:rsidR="00E32040" w:rsidRPr="00E32040" w:rsidSect="0017026F">
      <w:footerReference w:type="default" r:id="rId16"/>
      <w:pgSz w:w="11906" w:h="16838"/>
      <w:pgMar w:top="709"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2C8" w:rsidRDefault="00DA22C8" w:rsidP="003657EE">
      <w:pPr>
        <w:spacing w:after="0" w:line="240" w:lineRule="auto"/>
      </w:pPr>
      <w:r>
        <w:separator/>
      </w:r>
    </w:p>
  </w:endnote>
  <w:endnote w:type="continuationSeparator" w:id="0">
    <w:p w:rsidR="00DA22C8" w:rsidRDefault="00DA22C8" w:rsidP="0036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447719"/>
      <w:docPartObj>
        <w:docPartGallery w:val="Page Numbers (Bottom of Page)"/>
        <w:docPartUnique/>
      </w:docPartObj>
    </w:sdtPr>
    <w:sdtEndPr/>
    <w:sdtContent>
      <w:p w:rsidR="003657EE" w:rsidRPr="00B82D9C" w:rsidRDefault="00FF4E85">
        <w:pPr>
          <w:pStyle w:val="llb"/>
          <w:jc w:val="right"/>
        </w:pPr>
        <w:r w:rsidRPr="00B82D9C">
          <w:fldChar w:fldCharType="begin"/>
        </w:r>
        <w:r w:rsidR="003657EE" w:rsidRPr="00B82D9C">
          <w:instrText>PAGE   \* MERGEFORMAT</w:instrText>
        </w:r>
        <w:r w:rsidRPr="00B82D9C">
          <w:fldChar w:fldCharType="separate"/>
        </w:r>
        <w:r w:rsidR="00EF2989">
          <w:rPr>
            <w:noProof/>
          </w:rPr>
          <w:t>5</w:t>
        </w:r>
        <w:r w:rsidRPr="00B82D9C">
          <w:fldChar w:fldCharType="end"/>
        </w:r>
      </w:p>
    </w:sdtContent>
  </w:sdt>
  <w:p w:rsidR="003657EE" w:rsidRDefault="003657E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2C8" w:rsidRDefault="00DA22C8" w:rsidP="003657EE">
      <w:pPr>
        <w:spacing w:after="0" w:line="240" w:lineRule="auto"/>
      </w:pPr>
      <w:r>
        <w:separator/>
      </w:r>
    </w:p>
  </w:footnote>
  <w:footnote w:type="continuationSeparator" w:id="0">
    <w:p w:rsidR="00DA22C8" w:rsidRDefault="00DA22C8" w:rsidP="00365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C44426D"/>
    <w:multiLevelType w:val="multilevel"/>
    <w:tmpl w:val="32BA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138E7"/>
    <w:multiLevelType w:val="multilevel"/>
    <w:tmpl w:val="89307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F633A"/>
    <w:multiLevelType w:val="hybridMultilevel"/>
    <w:tmpl w:val="37F6532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3CB101A"/>
    <w:multiLevelType w:val="multilevel"/>
    <w:tmpl w:val="D466C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B35AF"/>
    <w:multiLevelType w:val="multilevel"/>
    <w:tmpl w:val="80442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67E29"/>
    <w:multiLevelType w:val="hybridMultilevel"/>
    <w:tmpl w:val="9CB448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C5387"/>
    <w:multiLevelType w:val="multilevel"/>
    <w:tmpl w:val="2F785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D3AFA"/>
    <w:multiLevelType w:val="multilevel"/>
    <w:tmpl w:val="86EA5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E1A79"/>
    <w:multiLevelType w:val="multilevel"/>
    <w:tmpl w:val="B032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70288"/>
    <w:multiLevelType w:val="multilevel"/>
    <w:tmpl w:val="BAC4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E245B"/>
    <w:multiLevelType w:val="hybridMultilevel"/>
    <w:tmpl w:val="E3F607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73C6789"/>
    <w:multiLevelType w:val="multilevel"/>
    <w:tmpl w:val="66C0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932F1"/>
    <w:multiLevelType w:val="hybridMultilevel"/>
    <w:tmpl w:val="9878CC90"/>
    <w:lvl w:ilvl="0" w:tplc="321CCAFA">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605C5E"/>
    <w:multiLevelType w:val="multilevel"/>
    <w:tmpl w:val="85626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430F0"/>
    <w:multiLevelType w:val="multilevel"/>
    <w:tmpl w:val="62D4F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E1098"/>
    <w:multiLevelType w:val="multilevel"/>
    <w:tmpl w:val="88E43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E6691"/>
    <w:multiLevelType w:val="hybridMultilevel"/>
    <w:tmpl w:val="213A36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67C4E8F"/>
    <w:multiLevelType w:val="multilevel"/>
    <w:tmpl w:val="F0FC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8"/>
  </w:num>
  <w:num w:numId="4">
    <w:abstractNumId w:val="6"/>
  </w:num>
  <w:num w:numId="5">
    <w:abstractNumId w:val="11"/>
  </w:num>
  <w:num w:numId="6">
    <w:abstractNumId w:val="4"/>
  </w:num>
  <w:num w:numId="7">
    <w:abstractNumId w:val="15"/>
  </w:num>
  <w:num w:numId="8">
    <w:abstractNumId w:val="0"/>
  </w:num>
  <w:num w:numId="9">
    <w:abstractNumId w:val="14"/>
  </w:num>
  <w:num w:numId="10">
    <w:abstractNumId w:val="7"/>
  </w:num>
  <w:num w:numId="11">
    <w:abstractNumId w:val="9"/>
  </w:num>
  <w:num w:numId="12">
    <w:abstractNumId w:val="17"/>
  </w:num>
  <w:num w:numId="13">
    <w:abstractNumId w:val="3"/>
  </w:num>
  <w:num w:numId="14">
    <w:abstractNumId w:val="12"/>
  </w:num>
  <w:num w:numId="15">
    <w:abstractNumId w:val="2"/>
  </w:num>
  <w:num w:numId="16">
    <w:abstractNumId w:val="5"/>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EE"/>
    <w:rsid w:val="000031E4"/>
    <w:rsid w:val="00020C87"/>
    <w:rsid w:val="00043BC1"/>
    <w:rsid w:val="000475E6"/>
    <w:rsid w:val="00047F89"/>
    <w:rsid w:val="0006164C"/>
    <w:rsid w:val="000A4C6A"/>
    <w:rsid w:val="000C62A4"/>
    <w:rsid w:val="000E496F"/>
    <w:rsid w:val="000F7D89"/>
    <w:rsid w:val="00121F81"/>
    <w:rsid w:val="001239F0"/>
    <w:rsid w:val="0012422B"/>
    <w:rsid w:val="001368A8"/>
    <w:rsid w:val="00140140"/>
    <w:rsid w:val="001568A7"/>
    <w:rsid w:val="001616C5"/>
    <w:rsid w:val="001639A7"/>
    <w:rsid w:val="0017026F"/>
    <w:rsid w:val="001719F0"/>
    <w:rsid w:val="00173885"/>
    <w:rsid w:val="00176639"/>
    <w:rsid w:val="00197BDD"/>
    <w:rsid w:val="001B25D6"/>
    <w:rsid w:val="001D0906"/>
    <w:rsid w:val="001D1DF9"/>
    <w:rsid w:val="001E3824"/>
    <w:rsid w:val="001F2E1A"/>
    <w:rsid w:val="00200DB2"/>
    <w:rsid w:val="00203E2E"/>
    <w:rsid w:val="00210793"/>
    <w:rsid w:val="00223C6A"/>
    <w:rsid w:val="0023245B"/>
    <w:rsid w:val="00233EDD"/>
    <w:rsid w:val="0024283C"/>
    <w:rsid w:val="00243550"/>
    <w:rsid w:val="00282C5F"/>
    <w:rsid w:val="00291A6D"/>
    <w:rsid w:val="00293308"/>
    <w:rsid w:val="002939AD"/>
    <w:rsid w:val="002959DD"/>
    <w:rsid w:val="002968D4"/>
    <w:rsid w:val="002A39B7"/>
    <w:rsid w:val="002C2E86"/>
    <w:rsid w:val="002C3B1A"/>
    <w:rsid w:val="002C3DD8"/>
    <w:rsid w:val="002C468C"/>
    <w:rsid w:val="002D76D6"/>
    <w:rsid w:val="002D7CD6"/>
    <w:rsid w:val="002E76F4"/>
    <w:rsid w:val="00310394"/>
    <w:rsid w:val="00313ED2"/>
    <w:rsid w:val="003151AF"/>
    <w:rsid w:val="003161EA"/>
    <w:rsid w:val="00341F87"/>
    <w:rsid w:val="00356828"/>
    <w:rsid w:val="0036265A"/>
    <w:rsid w:val="003657EE"/>
    <w:rsid w:val="00382EAF"/>
    <w:rsid w:val="003A1F25"/>
    <w:rsid w:val="003A3D79"/>
    <w:rsid w:val="003B1497"/>
    <w:rsid w:val="003C6CBF"/>
    <w:rsid w:val="003F0067"/>
    <w:rsid w:val="00406F4E"/>
    <w:rsid w:val="00410B2E"/>
    <w:rsid w:val="00416872"/>
    <w:rsid w:val="00424342"/>
    <w:rsid w:val="00431BD8"/>
    <w:rsid w:val="004345BC"/>
    <w:rsid w:val="00470384"/>
    <w:rsid w:val="0048382F"/>
    <w:rsid w:val="004848E3"/>
    <w:rsid w:val="0049096C"/>
    <w:rsid w:val="00492470"/>
    <w:rsid w:val="004936CD"/>
    <w:rsid w:val="004949CB"/>
    <w:rsid w:val="0049611C"/>
    <w:rsid w:val="004A7148"/>
    <w:rsid w:val="004B5B14"/>
    <w:rsid w:val="004C1DA8"/>
    <w:rsid w:val="004D35FB"/>
    <w:rsid w:val="004F28A8"/>
    <w:rsid w:val="00501F8C"/>
    <w:rsid w:val="005051D7"/>
    <w:rsid w:val="00514A74"/>
    <w:rsid w:val="005234FA"/>
    <w:rsid w:val="00534B1A"/>
    <w:rsid w:val="005366C5"/>
    <w:rsid w:val="00550AC4"/>
    <w:rsid w:val="00556EE0"/>
    <w:rsid w:val="00567C21"/>
    <w:rsid w:val="00580D75"/>
    <w:rsid w:val="005850E2"/>
    <w:rsid w:val="005A1360"/>
    <w:rsid w:val="005B4474"/>
    <w:rsid w:val="005B6CB3"/>
    <w:rsid w:val="005B760C"/>
    <w:rsid w:val="005C1A80"/>
    <w:rsid w:val="005C1EFC"/>
    <w:rsid w:val="005D24F7"/>
    <w:rsid w:val="005D4E8B"/>
    <w:rsid w:val="005F7008"/>
    <w:rsid w:val="006210BA"/>
    <w:rsid w:val="00626C08"/>
    <w:rsid w:val="00627119"/>
    <w:rsid w:val="0064182B"/>
    <w:rsid w:val="006525E1"/>
    <w:rsid w:val="006764D7"/>
    <w:rsid w:val="006847C7"/>
    <w:rsid w:val="006875FB"/>
    <w:rsid w:val="006A4170"/>
    <w:rsid w:val="006A58C4"/>
    <w:rsid w:val="006B5E0B"/>
    <w:rsid w:val="006B7A56"/>
    <w:rsid w:val="006C1552"/>
    <w:rsid w:val="006C35A2"/>
    <w:rsid w:val="006C4F18"/>
    <w:rsid w:val="006D63FB"/>
    <w:rsid w:val="006D66B3"/>
    <w:rsid w:val="006E0C03"/>
    <w:rsid w:val="00701679"/>
    <w:rsid w:val="007076BC"/>
    <w:rsid w:val="00722527"/>
    <w:rsid w:val="00722630"/>
    <w:rsid w:val="00722C4B"/>
    <w:rsid w:val="00741E7E"/>
    <w:rsid w:val="00751913"/>
    <w:rsid w:val="007664C8"/>
    <w:rsid w:val="00783221"/>
    <w:rsid w:val="00783B0E"/>
    <w:rsid w:val="00786AD0"/>
    <w:rsid w:val="00790109"/>
    <w:rsid w:val="00796005"/>
    <w:rsid w:val="007A4AFA"/>
    <w:rsid w:val="007C3B6B"/>
    <w:rsid w:val="007C4679"/>
    <w:rsid w:val="007C74F0"/>
    <w:rsid w:val="007D709C"/>
    <w:rsid w:val="007F1CF8"/>
    <w:rsid w:val="007F3AAB"/>
    <w:rsid w:val="007F5587"/>
    <w:rsid w:val="00800D61"/>
    <w:rsid w:val="008130D7"/>
    <w:rsid w:val="008325A7"/>
    <w:rsid w:val="0083771C"/>
    <w:rsid w:val="008444B1"/>
    <w:rsid w:val="00855826"/>
    <w:rsid w:val="008620D5"/>
    <w:rsid w:val="00863CB9"/>
    <w:rsid w:val="00894AEF"/>
    <w:rsid w:val="00895242"/>
    <w:rsid w:val="008B0B78"/>
    <w:rsid w:val="008D0D75"/>
    <w:rsid w:val="008E2013"/>
    <w:rsid w:val="008F4E0D"/>
    <w:rsid w:val="008F63FC"/>
    <w:rsid w:val="009154CE"/>
    <w:rsid w:val="00927EF4"/>
    <w:rsid w:val="00942613"/>
    <w:rsid w:val="009761EC"/>
    <w:rsid w:val="009771AD"/>
    <w:rsid w:val="0098655F"/>
    <w:rsid w:val="009A05B2"/>
    <w:rsid w:val="009B3CB9"/>
    <w:rsid w:val="009B5A3D"/>
    <w:rsid w:val="009C069B"/>
    <w:rsid w:val="009D44BD"/>
    <w:rsid w:val="009E2ABB"/>
    <w:rsid w:val="009F748D"/>
    <w:rsid w:val="00A0524D"/>
    <w:rsid w:val="00A10B6C"/>
    <w:rsid w:val="00A12495"/>
    <w:rsid w:val="00A13A48"/>
    <w:rsid w:val="00A2082A"/>
    <w:rsid w:val="00A217F8"/>
    <w:rsid w:val="00A374B0"/>
    <w:rsid w:val="00A525CF"/>
    <w:rsid w:val="00A64F99"/>
    <w:rsid w:val="00A672F8"/>
    <w:rsid w:val="00A67FE6"/>
    <w:rsid w:val="00A7130E"/>
    <w:rsid w:val="00A71796"/>
    <w:rsid w:val="00A742EB"/>
    <w:rsid w:val="00A77862"/>
    <w:rsid w:val="00A865C3"/>
    <w:rsid w:val="00A90598"/>
    <w:rsid w:val="00A90D86"/>
    <w:rsid w:val="00AC4B0E"/>
    <w:rsid w:val="00AC7A44"/>
    <w:rsid w:val="00AF34CE"/>
    <w:rsid w:val="00B11BBA"/>
    <w:rsid w:val="00B171EB"/>
    <w:rsid w:val="00B244C9"/>
    <w:rsid w:val="00B445F3"/>
    <w:rsid w:val="00B478C3"/>
    <w:rsid w:val="00B53173"/>
    <w:rsid w:val="00B67C84"/>
    <w:rsid w:val="00B71C87"/>
    <w:rsid w:val="00B8081F"/>
    <w:rsid w:val="00B82D9C"/>
    <w:rsid w:val="00B90D98"/>
    <w:rsid w:val="00B92C9D"/>
    <w:rsid w:val="00B93BEB"/>
    <w:rsid w:val="00B964D8"/>
    <w:rsid w:val="00BA0A46"/>
    <w:rsid w:val="00BA411C"/>
    <w:rsid w:val="00BB0193"/>
    <w:rsid w:val="00BB0917"/>
    <w:rsid w:val="00BB5C66"/>
    <w:rsid w:val="00BC5ACE"/>
    <w:rsid w:val="00BD23DE"/>
    <w:rsid w:val="00BD72C5"/>
    <w:rsid w:val="00BE6523"/>
    <w:rsid w:val="00BF1CFF"/>
    <w:rsid w:val="00C25E9A"/>
    <w:rsid w:val="00C371F1"/>
    <w:rsid w:val="00C47F3E"/>
    <w:rsid w:val="00C51F56"/>
    <w:rsid w:val="00C57F72"/>
    <w:rsid w:val="00C62C3C"/>
    <w:rsid w:val="00C67E8E"/>
    <w:rsid w:val="00C727E9"/>
    <w:rsid w:val="00C8697D"/>
    <w:rsid w:val="00C910B8"/>
    <w:rsid w:val="00C9600A"/>
    <w:rsid w:val="00CD14F1"/>
    <w:rsid w:val="00CD34FF"/>
    <w:rsid w:val="00CD5267"/>
    <w:rsid w:val="00CE4375"/>
    <w:rsid w:val="00CF364B"/>
    <w:rsid w:val="00D117CA"/>
    <w:rsid w:val="00D27B9A"/>
    <w:rsid w:val="00D41C95"/>
    <w:rsid w:val="00D47D4A"/>
    <w:rsid w:val="00D5355F"/>
    <w:rsid w:val="00D77377"/>
    <w:rsid w:val="00DA22C8"/>
    <w:rsid w:val="00DA5766"/>
    <w:rsid w:val="00DB1001"/>
    <w:rsid w:val="00DB2081"/>
    <w:rsid w:val="00DB3A25"/>
    <w:rsid w:val="00DD23FC"/>
    <w:rsid w:val="00DD5138"/>
    <w:rsid w:val="00DE096E"/>
    <w:rsid w:val="00DE0B1F"/>
    <w:rsid w:val="00DE6188"/>
    <w:rsid w:val="00E024C1"/>
    <w:rsid w:val="00E10370"/>
    <w:rsid w:val="00E165D7"/>
    <w:rsid w:val="00E32040"/>
    <w:rsid w:val="00E526CD"/>
    <w:rsid w:val="00E67EE7"/>
    <w:rsid w:val="00E70E8C"/>
    <w:rsid w:val="00E82D09"/>
    <w:rsid w:val="00E83A43"/>
    <w:rsid w:val="00E97435"/>
    <w:rsid w:val="00EB0AD6"/>
    <w:rsid w:val="00EC656F"/>
    <w:rsid w:val="00EC7C08"/>
    <w:rsid w:val="00ED3324"/>
    <w:rsid w:val="00ED4DA0"/>
    <w:rsid w:val="00EF2840"/>
    <w:rsid w:val="00EF2989"/>
    <w:rsid w:val="00F0702E"/>
    <w:rsid w:val="00F13F91"/>
    <w:rsid w:val="00F27D27"/>
    <w:rsid w:val="00F40E3B"/>
    <w:rsid w:val="00F510C2"/>
    <w:rsid w:val="00F57343"/>
    <w:rsid w:val="00F63776"/>
    <w:rsid w:val="00F77C81"/>
    <w:rsid w:val="00F90B6D"/>
    <w:rsid w:val="00FA2946"/>
    <w:rsid w:val="00FA6BBB"/>
    <w:rsid w:val="00FB354E"/>
    <w:rsid w:val="00FD032B"/>
    <w:rsid w:val="00FD07DC"/>
    <w:rsid w:val="00FD5DD7"/>
    <w:rsid w:val="00FE6336"/>
    <w:rsid w:val="00FF1B68"/>
    <w:rsid w:val="00FF4E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30CFC-6A58-459E-B55D-14BAEFC9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69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657EE"/>
    <w:rPr>
      <w:color w:val="0000FF" w:themeColor="hyperlink"/>
      <w:u w:val="single"/>
    </w:rPr>
  </w:style>
  <w:style w:type="paragraph" w:styleId="lfej">
    <w:name w:val="header"/>
    <w:basedOn w:val="Norml"/>
    <w:link w:val="lfejChar"/>
    <w:uiPriority w:val="99"/>
    <w:unhideWhenUsed/>
    <w:rsid w:val="003657EE"/>
    <w:pPr>
      <w:tabs>
        <w:tab w:val="center" w:pos="4536"/>
        <w:tab w:val="right" w:pos="9072"/>
      </w:tabs>
      <w:spacing w:after="0" w:line="240" w:lineRule="auto"/>
    </w:pPr>
  </w:style>
  <w:style w:type="character" w:customStyle="1" w:styleId="lfejChar">
    <w:name w:val="Élőfej Char"/>
    <w:basedOn w:val="Bekezdsalapbettpusa"/>
    <w:link w:val="lfej"/>
    <w:uiPriority w:val="99"/>
    <w:rsid w:val="003657EE"/>
  </w:style>
  <w:style w:type="paragraph" w:styleId="llb">
    <w:name w:val="footer"/>
    <w:basedOn w:val="Norml"/>
    <w:link w:val="llbChar"/>
    <w:uiPriority w:val="99"/>
    <w:unhideWhenUsed/>
    <w:rsid w:val="003657EE"/>
    <w:pPr>
      <w:tabs>
        <w:tab w:val="center" w:pos="4536"/>
        <w:tab w:val="right" w:pos="9072"/>
      </w:tabs>
      <w:spacing w:after="0" w:line="240" w:lineRule="auto"/>
    </w:pPr>
  </w:style>
  <w:style w:type="character" w:customStyle="1" w:styleId="llbChar">
    <w:name w:val="Élőláb Char"/>
    <w:basedOn w:val="Bekezdsalapbettpusa"/>
    <w:link w:val="llb"/>
    <w:uiPriority w:val="99"/>
    <w:rsid w:val="003657EE"/>
  </w:style>
  <w:style w:type="table" w:styleId="Rcsostblzat">
    <w:name w:val="Table Grid"/>
    <w:basedOn w:val="Normltblzat"/>
    <w:uiPriority w:val="59"/>
    <w:rsid w:val="002C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A4C6A"/>
    <w:pPr>
      <w:ind w:left="720"/>
      <w:contextualSpacing/>
    </w:pPr>
  </w:style>
  <w:style w:type="character" w:styleId="Mrltotthiperhivatkozs">
    <w:name w:val="FollowedHyperlink"/>
    <w:basedOn w:val="Bekezdsalapbettpusa"/>
    <w:uiPriority w:val="99"/>
    <w:semiHidden/>
    <w:unhideWhenUsed/>
    <w:rsid w:val="00ED3324"/>
    <w:rPr>
      <w:color w:val="800080" w:themeColor="followedHyperlink"/>
      <w:u w:val="single"/>
    </w:rPr>
  </w:style>
  <w:style w:type="paragraph" w:styleId="Buborkszveg">
    <w:name w:val="Balloon Text"/>
    <w:basedOn w:val="Norml"/>
    <w:link w:val="BuborkszvegChar"/>
    <w:uiPriority w:val="99"/>
    <w:semiHidden/>
    <w:unhideWhenUsed/>
    <w:rsid w:val="0089524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95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atas.hu/kozneveles/erettsegi/erettsegi_vizsgatargyak"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oktatas.hu"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ktatas.hu/kozneveles/erettsegi/2026tavaszi_vizsgaidoszak" TargetMode="External"/><Relationship Id="rId14"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9218-4156-4506-B526-0885404F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5</Pages>
  <Words>1526</Words>
  <Characters>10530</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Dózsa György Gazdasági, Műszaki SZKI, SZI és Koll.</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Tanár</dc:creator>
  <cp:lastModifiedBy>Andi</cp:lastModifiedBy>
  <cp:revision>27</cp:revision>
  <cp:lastPrinted>2022-04-04T10:09:00Z</cp:lastPrinted>
  <dcterms:created xsi:type="dcterms:W3CDTF">2021-03-08T09:58:00Z</dcterms:created>
  <dcterms:modified xsi:type="dcterms:W3CDTF">2026-02-19T10:21:00Z</dcterms:modified>
</cp:coreProperties>
</file>